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上蔡县十五届人大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一次会议文件三十</w:t>
      </w:r>
      <w:r>
        <w:rPr>
          <w:rFonts w:hint="eastAsia" w:ascii="宋体" w:hAnsi="宋体" w:eastAsia="宋体" w:cs="宋体"/>
          <w:b/>
          <w:bCs/>
          <w:sz w:val="28"/>
          <w:szCs w:val="28"/>
        </w:rPr>
        <w:t xml:space="preserve"> </w:t>
      </w:r>
    </w:p>
    <w:p>
      <w:pPr>
        <w:spacing w:line="580" w:lineRule="exact"/>
        <w:jc w:val="center"/>
        <w:rPr>
          <w:rFonts w:hint="eastAsia" w:asciiTheme="majorEastAsia" w:hAnsiTheme="majorEastAsia" w:eastAsiaTheme="majorEastAsia" w:cstheme="majorEastAsia"/>
          <w:b/>
          <w:bCs/>
          <w:sz w:val="44"/>
          <w:szCs w:val="44"/>
        </w:rPr>
      </w:pPr>
    </w:p>
    <w:p>
      <w:pPr>
        <w:spacing w:line="58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eastAsia="zh-CN"/>
        </w:rPr>
        <w:t>上蔡县</w:t>
      </w:r>
      <w:r>
        <w:rPr>
          <w:rFonts w:hint="eastAsia" w:asciiTheme="majorEastAsia" w:hAnsiTheme="majorEastAsia" w:eastAsiaTheme="majorEastAsia" w:cstheme="majorEastAsia"/>
          <w:b/>
          <w:bCs/>
          <w:sz w:val="44"/>
          <w:szCs w:val="44"/>
        </w:rPr>
        <w:t>2021年预算执行情况和</w:t>
      </w:r>
    </w:p>
    <w:p>
      <w:pPr>
        <w:spacing w:line="58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2022年预算草案的报告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楷体_GB2312" w:eastAsia="楷体_GB2312"/>
          <w:sz w:val="32"/>
          <w:szCs w:val="32"/>
        </w:rPr>
      </w:pPr>
      <w:r>
        <w:rPr>
          <w:rFonts w:hint="eastAsia" w:ascii="楷体_GB2312" w:eastAsia="楷体_GB2312"/>
          <w:sz w:val="32"/>
          <w:szCs w:val="32"/>
        </w:rPr>
        <w:t>——202</w:t>
      </w:r>
      <w:r>
        <w:rPr>
          <w:rFonts w:ascii="楷体_GB2312" w:eastAsia="楷体_GB2312"/>
          <w:sz w:val="32"/>
          <w:szCs w:val="32"/>
        </w:rPr>
        <w:t>2</w:t>
      </w:r>
      <w:r>
        <w:rPr>
          <w:rFonts w:hint="eastAsia" w:ascii="楷体_GB2312" w:eastAsia="楷体_GB2312"/>
          <w:sz w:val="32"/>
          <w:szCs w:val="32"/>
        </w:rPr>
        <w:t>年</w:t>
      </w:r>
      <w:r>
        <w:rPr>
          <w:rFonts w:hint="eastAsia" w:ascii="楷体_GB2312" w:eastAsia="楷体_GB2312"/>
          <w:sz w:val="32"/>
          <w:szCs w:val="32"/>
          <w:lang w:val="en-US" w:eastAsia="zh-CN"/>
        </w:rPr>
        <w:t>4</w:t>
      </w:r>
      <w:r>
        <w:rPr>
          <w:rFonts w:hint="eastAsia" w:ascii="楷体_GB2312" w:eastAsia="楷体_GB2312"/>
          <w:sz w:val="32"/>
          <w:szCs w:val="32"/>
        </w:rPr>
        <w:t>月</w:t>
      </w:r>
      <w:r>
        <w:rPr>
          <w:rFonts w:hint="eastAsia" w:ascii="楷体_GB2312" w:eastAsia="楷体_GB2312"/>
          <w:sz w:val="32"/>
          <w:szCs w:val="32"/>
          <w:lang w:val="en-US" w:eastAsia="zh-CN"/>
        </w:rPr>
        <w:t>19</w:t>
      </w:r>
      <w:r>
        <w:rPr>
          <w:rFonts w:hint="eastAsia" w:ascii="楷体_GB2312" w:eastAsia="楷体_GB2312"/>
          <w:sz w:val="32"/>
          <w:szCs w:val="32"/>
        </w:rPr>
        <w:t>日在</w:t>
      </w:r>
      <w:r>
        <w:rPr>
          <w:rFonts w:hint="eastAsia" w:ascii="楷体_GB2312" w:eastAsia="楷体_GB2312"/>
          <w:sz w:val="32"/>
          <w:szCs w:val="32"/>
          <w:lang w:eastAsia="zh-CN"/>
        </w:rPr>
        <w:t>上蔡县</w:t>
      </w:r>
      <w:r>
        <w:rPr>
          <w:rFonts w:hint="eastAsia" w:ascii="楷体_GB2312" w:eastAsia="楷体_GB2312"/>
          <w:sz w:val="32"/>
          <w:szCs w:val="32"/>
        </w:rPr>
        <w:t>第十</w:t>
      </w:r>
      <w:r>
        <w:rPr>
          <w:rFonts w:hint="eastAsia" w:ascii="楷体_GB2312" w:eastAsia="楷体_GB2312"/>
          <w:sz w:val="32"/>
          <w:szCs w:val="32"/>
          <w:lang w:val="en-US" w:eastAsia="zh-CN"/>
        </w:rPr>
        <w:t>五</w:t>
      </w:r>
      <w:r>
        <w:rPr>
          <w:rFonts w:hint="eastAsia" w:ascii="楷体_GB2312" w:eastAsia="楷体_GB2312"/>
          <w:sz w:val="32"/>
          <w:szCs w:val="32"/>
        </w:rPr>
        <w:t>届人民代表大会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eastAsia="楷体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一</w:t>
      </w:r>
      <w:r>
        <w:rPr>
          <w:rFonts w:hint="eastAsia" w:ascii="楷体_GB2312" w:eastAsia="楷体_GB2312"/>
          <w:sz w:val="32"/>
          <w:szCs w:val="32"/>
        </w:rPr>
        <w:t>次会议上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eastAsia="楷体_GB2312"/>
          <w:sz w:val="32"/>
          <w:szCs w:val="32"/>
        </w:rPr>
      </w:pPr>
      <w:r>
        <w:rPr>
          <w:rFonts w:hint="eastAsia" w:ascii="楷体_GB2312" w:eastAsia="楷体_GB2312"/>
          <w:sz w:val="32"/>
          <w:szCs w:val="32"/>
          <w:lang w:eastAsia="zh-CN"/>
        </w:rPr>
        <w:t>县财政局局长</w:t>
      </w:r>
      <w:r>
        <w:rPr>
          <w:rFonts w:hint="eastAsia" w:ascii="楷体_GB2312" w:eastAsia="楷体_GB2312"/>
          <w:sz w:val="32"/>
          <w:szCs w:val="32"/>
          <w:lang w:val="en-US" w:eastAsia="zh-CN"/>
        </w:rPr>
        <w:t xml:space="preserve">  张红岩</w:t>
      </w:r>
    </w:p>
    <w:p>
      <w:pPr>
        <w:keepNext w:val="0"/>
        <w:keepLines w:val="0"/>
        <w:pageBreakBefore w:val="0"/>
        <w:widowControl w:val="0"/>
        <w:kinsoku/>
        <w:wordWrap/>
        <w:overflowPunct/>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各位代表：</w:t>
      </w:r>
    </w:p>
    <w:p>
      <w:pPr>
        <w:keepNext w:val="0"/>
        <w:keepLines w:val="0"/>
        <w:pageBreakBefore w:val="0"/>
        <w:widowControl w:val="0"/>
        <w:kinsoku/>
        <w:wordWrap/>
        <w:overflowPunct/>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受</w:t>
      </w:r>
      <w:r>
        <w:rPr>
          <w:rFonts w:hint="eastAsia" w:ascii="仿宋_GB2312" w:eastAsia="仿宋_GB2312"/>
          <w:sz w:val="32"/>
          <w:szCs w:val="32"/>
          <w:lang w:eastAsia="zh-CN"/>
        </w:rPr>
        <w:t>县</w:t>
      </w:r>
      <w:r>
        <w:rPr>
          <w:rFonts w:hint="eastAsia" w:ascii="仿宋_GB2312" w:eastAsia="仿宋_GB2312"/>
          <w:sz w:val="32"/>
          <w:szCs w:val="32"/>
        </w:rPr>
        <w:t>政府委托，现将2021年预算执行情况和202</w:t>
      </w:r>
      <w:r>
        <w:rPr>
          <w:rFonts w:ascii="仿宋_GB2312" w:eastAsia="仿宋_GB2312"/>
          <w:sz w:val="32"/>
          <w:szCs w:val="32"/>
        </w:rPr>
        <w:t>2</w:t>
      </w:r>
      <w:r>
        <w:rPr>
          <w:rFonts w:hint="eastAsia" w:ascii="仿宋_GB2312" w:eastAsia="仿宋_GB2312"/>
          <w:sz w:val="32"/>
          <w:szCs w:val="32"/>
        </w:rPr>
        <w:t>年预算草案提请</w:t>
      </w:r>
      <w:r>
        <w:rPr>
          <w:rFonts w:hint="eastAsia" w:ascii="仿宋_GB2312" w:eastAsia="仿宋_GB2312"/>
          <w:sz w:val="32"/>
          <w:szCs w:val="32"/>
          <w:lang w:eastAsia="zh-CN"/>
        </w:rPr>
        <w:t>县</w:t>
      </w:r>
      <w:r>
        <w:rPr>
          <w:rFonts w:hint="eastAsia" w:ascii="仿宋_GB2312" w:eastAsia="仿宋_GB2312"/>
          <w:sz w:val="32"/>
          <w:szCs w:val="32"/>
        </w:rPr>
        <w:t>十</w:t>
      </w:r>
      <w:r>
        <w:rPr>
          <w:rFonts w:hint="eastAsia" w:ascii="仿宋_GB2312" w:eastAsia="仿宋_GB2312"/>
          <w:sz w:val="32"/>
          <w:szCs w:val="32"/>
          <w:lang w:val="en-US" w:eastAsia="zh-CN"/>
        </w:rPr>
        <w:t>五</w:t>
      </w:r>
      <w:r>
        <w:rPr>
          <w:rFonts w:hint="eastAsia" w:ascii="仿宋_GB2312" w:eastAsia="仿宋_GB2312"/>
          <w:sz w:val="32"/>
          <w:szCs w:val="32"/>
        </w:rPr>
        <w:t>届人大</w:t>
      </w:r>
      <w:r>
        <w:rPr>
          <w:rFonts w:hint="eastAsia" w:ascii="仿宋_GB2312" w:eastAsia="仿宋_GB2312"/>
          <w:sz w:val="32"/>
          <w:szCs w:val="32"/>
          <w:lang w:val="en-US" w:eastAsia="zh-CN"/>
        </w:rPr>
        <w:t>一</w:t>
      </w:r>
      <w:r>
        <w:rPr>
          <w:rFonts w:hint="eastAsia" w:ascii="仿宋_GB2312" w:eastAsia="仿宋_GB2312"/>
          <w:sz w:val="32"/>
          <w:szCs w:val="32"/>
        </w:rPr>
        <w:t>次会议</w:t>
      </w:r>
      <w:r>
        <w:rPr>
          <w:rFonts w:hint="eastAsia" w:ascii="仿宋_GB2312" w:eastAsia="仿宋_GB2312"/>
          <w:sz w:val="32"/>
          <w:szCs w:val="32"/>
          <w:lang w:eastAsia="zh-CN"/>
        </w:rPr>
        <w:t>审议</w:t>
      </w:r>
      <w:r>
        <w:rPr>
          <w:rFonts w:hint="eastAsia" w:ascii="仿宋_GB2312" w:eastAsia="仿宋_GB2312"/>
          <w:sz w:val="32"/>
          <w:szCs w:val="32"/>
        </w:rPr>
        <w:t>，并请各位政协委员和其他列席人士提出意见。</w:t>
      </w:r>
    </w:p>
    <w:p>
      <w:pPr>
        <w:keepNext w:val="0"/>
        <w:keepLines w:val="0"/>
        <w:pageBreakBefore w:val="0"/>
        <w:widowControl w:val="0"/>
        <w:kinsoku/>
        <w:wordWrap/>
        <w:overflowPunct/>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一、202</w:t>
      </w:r>
      <w:r>
        <w:rPr>
          <w:rFonts w:ascii="黑体" w:hAnsi="黑体" w:eastAsia="黑体"/>
          <w:sz w:val="32"/>
          <w:szCs w:val="32"/>
        </w:rPr>
        <w:t>1</w:t>
      </w:r>
      <w:r>
        <w:rPr>
          <w:rFonts w:hint="eastAsia" w:ascii="黑体" w:hAnsi="黑体" w:eastAsia="黑体"/>
          <w:sz w:val="32"/>
          <w:szCs w:val="32"/>
        </w:rPr>
        <w:t>年预算执行情况</w:t>
      </w:r>
    </w:p>
    <w:p>
      <w:pPr>
        <w:keepNext w:val="0"/>
        <w:keepLines w:val="0"/>
        <w:pageBreakBefore w:val="0"/>
        <w:widowControl w:val="0"/>
        <w:kinsoku/>
        <w:wordWrap/>
        <w:overflowPunct/>
        <w:autoSpaceDE/>
        <w:autoSpaceDN/>
        <w:bidi w:val="0"/>
        <w:spacing w:line="560" w:lineRule="exact"/>
        <w:ind w:firstLine="640" w:firstLineChars="200"/>
        <w:textAlignment w:val="auto"/>
        <w:rPr>
          <w:rFonts w:ascii="仿宋_GB2312" w:hAnsi="微软雅黑" w:eastAsia="仿宋_GB2312"/>
          <w:sz w:val="32"/>
          <w:szCs w:val="32"/>
        </w:rPr>
      </w:pPr>
      <w:r>
        <w:rPr>
          <w:rFonts w:hint="eastAsia" w:ascii="仿宋_GB2312" w:hAnsi="微软雅黑" w:eastAsia="仿宋_GB2312"/>
          <w:sz w:val="32"/>
          <w:szCs w:val="32"/>
        </w:rPr>
        <w:t>202</w:t>
      </w:r>
      <w:r>
        <w:rPr>
          <w:rFonts w:ascii="仿宋_GB2312" w:hAnsi="微软雅黑" w:eastAsia="仿宋_GB2312"/>
          <w:sz w:val="32"/>
          <w:szCs w:val="32"/>
        </w:rPr>
        <w:t>1</w:t>
      </w:r>
      <w:r>
        <w:rPr>
          <w:rFonts w:hint="eastAsia" w:ascii="仿宋_GB2312" w:hAnsi="微软雅黑" w:eastAsia="仿宋_GB2312"/>
          <w:sz w:val="32"/>
          <w:szCs w:val="32"/>
        </w:rPr>
        <w:t>年</w:t>
      </w:r>
      <w:r>
        <w:rPr>
          <w:rFonts w:hint="eastAsia" w:ascii="仿宋_GB2312" w:hAnsi="微软雅黑" w:eastAsia="仿宋_GB2312"/>
          <w:sz w:val="32"/>
          <w:szCs w:val="32"/>
          <w:lang w:eastAsia="zh-CN"/>
        </w:rPr>
        <w:t>，</w:t>
      </w:r>
      <w:r>
        <w:rPr>
          <w:rFonts w:hint="eastAsia" w:ascii="仿宋_GB2312" w:hAnsi="微软雅黑" w:eastAsia="仿宋_GB2312"/>
          <w:sz w:val="32"/>
          <w:szCs w:val="32"/>
        </w:rPr>
        <w:t>面对新冠疫情和内外部环境变化带来的巨大压力，</w:t>
      </w:r>
      <w:r>
        <w:rPr>
          <w:rFonts w:hint="eastAsia" w:ascii="仿宋_GB2312" w:eastAsia="仿宋_GB2312"/>
          <w:kern w:val="10"/>
          <w:sz w:val="32"/>
          <w:szCs w:val="32"/>
        </w:rPr>
        <w:t>在</w:t>
      </w:r>
      <w:r>
        <w:rPr>
          <w:rFonts w:hint="eastAsia" w:ascii="仿宋_GB2312" w:eastAsia="仿宋_GB2312"/>
          <w:kern w:val="10"/>
          <w:sz w:val="32"/>
          <w:szCs w:val="32"/>
          <w:lang w:eastAsia="zh-CN"/>
        </w:rPr>
        <w:t>县</w:t>
      </w:r>
      <w:r>
        <w:rPr>
          <w:rFonts w:hint="eastAsia" w:ascii="仿宋_GB2312" w:eastAsia="仿宋_GB2312"/>
          <w:kern w:val="10"/>
          <w:sz w:val="32"/>
          <w:szCs w:val="32"/>
        </w:rPr>
        <w:t>委的正确领导和</w:t>
      </w:r>
      <w:r>
        <w:rPr>
          <w:rFonts w:hint="eastAsia" w:ascii="仿宋_GB2312" w:eastAsia="仿宋_GB2312"/>
          <w:kern w:val="10"/>
          <w:sz w:val="32"/>
          <w:szCs w:val="32"/>
          <w:lang w:eastAsia="zh-CN"/>
        </w:rPr>
        <w:t>县</w:t>
      </w:r>
      <w:r>
        <w:rPr>
          <w:rFonts w:hint="eastAsia" w:ascii="仿宋_GB2312" w:eastAsia="仿宋_GB2312"/>
          <w:kern w:val="10"/>
          <w:sz w:val="32"/>
          <w:szCs w:val="32"/>
        </w:rPr>
        <w:t>人大、</w:t>
      </w:r>
      <w:r>
        <w:rPr>
          <w:rFonts w:hint="eastAsia" w:ascii="仿宋_GB2312" w:eastAsia="仿宋_GB2312"/>
          <w:kern w:val="10"/>
          <w:sz w:val="32"/>
          <w:szCs w:val="32"/>
          <w:lang w:eastAsia="zh-CN"/>
        </w:rPr>
        <w:t>县</w:t>
      </w:r>
      <w:r>
        <w:rPr>
          <w:rFonts w:hint="eastAsia" w:ascii="仿宋_GB2312" w:eastAsia="仿宋_GB2312"/>
          <w:kern w:val="10"/>
          <w:sz w:val="32"/>
          <w:szCs w:val="32"/>
        </w:rPr>
        <w:t>政协的监督指导下，</w:t>
      </w:r>
      <w:r>
        <w:rPr>
          <w:rFonts w:hint="eastAsia" w:ascii="仿宋_GB2312" w:eastAsia="仿宋_GB2312"/>
          <w:kern w:val="10"/>
          <w:sz w:val="32"/>
          <w:szCs w:val="32"/>
          <w:lang w:eastAsia="zh-CN"/>
        </w:rPr>
        <w:t>县</w:t>
      </w:r>
      <w:r>
        <w:rPr>
          <w:rFonts w:hint="eastAsia" w:ascii="仿宋_GB2312" w:eastAsia="仿宋_GB2312"/>
          <w:kern w:val="10"/>
          <w:sz w:val="32"/>
          <w:szCs w:val="32"/>
        </w:rPr>
        <w:t>政府团结带领全</w:t>
      </w:r>
      <w:r>
        <w:rPr>
          <w:rFonts w:hint="eastAsia" w:ascii="仿宋_GB2312" w:eastAsia="仿宋_GB2312"/>
          <w:kern w:val="10"/>
          <w:sz w:val="32"/>
          <w:szCs w:val="32"/>
          <w:lang w:eastAsia="zh-CN"/>
        </w:rPr>
        <w:t>县</w:t>
      </w:r>
      <w:r>
        <w:rPr>
          <w:rFonts w:hint="eastAsia" w:ascii="仿宋_GB2312" w:eastAsia="仿宋_GB2312"/>
          <w:kern w:val="10"/>
          <w:sz w:val="32"/>
          <w:szCs w:val="32"/>
        </w:rPr>
        <w:t>人民，</w:t>
      </w:r>
      <w:r>
        <w:rPr>
          <w:rFonts w:hint="eastAsia" w:ascii="仿宋_GB2312" w:hAnsi="微软雅黑" w:eastAsia="仿宋_GB2312"/>
          <w:sz w:val="32"/>
          <w:szCs w:val="32"/>
        </w:rPr>
        <w:t>以习近平新时代中国特色社会主义思想为指导，全面贯彻党的十九大和十九届历次全会精神，</w:t>
      </w:r>
      <w:r>
        <w:rPr>
          <w:rFonts w:hint="eastAsia" w:ascii="仿宋_GB2312" w:eastAsia="仿宋_GB2312"/>
          <w:kern w:val="10"/>
          <w:sz w:val="32"/>
          <w:szCs w:val="32"/>
        </w:rPr>
        <w:t>认真落实习近平总书记视察河南重要讲话重要指示，</w:t>
      </w:r>
      <w:r>
        <w:rPr>
          <w:rFonts w:hint="eastAsia" w:ascii="仿宋_GB2312" w:hAnsi="微软雅黑" w:eastAsia="仿宋_GB2312"/>
          <w:sz w:val="32"/>
          <w:szCs w:val="32"/>
        </w:rPr>
        <w:t>坚持稳中求进工作总基调，立足</w:t>
      </w:r>
      <w:r>
        <w:rPr>
          <w:rFonts w:ascii="仿宋_GB2312" w:hAnsi="微软雅黑" w:eastAsia="仿宋_GB2312"/>
          <w:sz w:val="32"/>
          <w:szCs w:val="32"/>
        </w:rPr>
        <w:t>新发展阶段，贯彻新发展理念，融入新发展格局，</w:t>
      </w:r>
      <w:r>
        <w:rPr>
          <w:rFonts w:hint="eastAsia" w:ascii="仿宋_GB2312" w:hAnsi="微软雅黑" w:eastAsia="仿宋_GB2312"/>
          <w:sz w:val="32"/>
          <w:szCs w:val="32"/>
        </w:rPr>
        <w:t>统筹推进疫情防控和经济社会发展，扎实做好“六稳”“六保”工作，</w:t>
      </w:r>
      <w:r>
        <w:rPr>
          <w:rFonts w:hint="eastAsia" w:ascii="仿宋_GB2312" w:eastAsia="仿宋_GB2312"/>
          <w:kern w:val="10"/>
          <w:sz w:val="32"/>
          <w:szCs w:val="32"/>
        </w:rPr>
        <w:t>经济呈现稳中有进、</w:t>
      </w:r>
      <w:r>
        <w:rPr>
          <w:rFonts w:ascii="仿宋_GB2312" w:eastAsia="仿宋_GB2312"/>
          <w:kern w:val="10"/>
          <w:sz w:val="32"/>
          <w:szCs w:val="32"/>
        </w:rPr>
        <w:t>稳中</w:t>
      </w:r>
      <w:r>
        <w:rPr>
          <w:rFonts w:hint="eastAsia" w:ascii="仿宋_GB2312" w:eastAsia="仿宋_GB2312"/>
          <w:kern w:val="10"/>
          <w:sz w:val="32"/>
          <w:szCs w:val="32"/>
        </w:rPr>
        <w:t>向好态势</w:t>
      </w:r>
      <w:r>
        <w:rPr>
          <w:rFonts w:hint="eastAsia" w:ascii="仿宋_GB2312" w:eastAsia="仿宋_GB2312"/>
          <w:sz w:val="32"/>
          <w:szCs w:val="32"/>
        </w:rPr>
        <w:t>。在此基础上，</w:t>
      </w:r>
      <w:r>
        <w:rPr>
          <w:rFonts w:hint="eastAsia" w:ascii="仿宋_GB2312" w:hAnsi="微软雅黑" w:eastAsia="仿宋_GB2312"/>
          <w:sz w:val="32"/>
          <w:szCs w:val="32"/>
        </w:rPr>
        <w:t>全</w:t>
      </w:r>
      <w:r>
        <w:rPr>
          <w:rFonts w:hint="eastAsia" w:ascii="仿宋_GB2312" w:hAnsi="微软雅黑" w:eastAsia="仿宋_GB2312"/>
          <w:sz w:val="32"/>
          <w:szCs w:val="32"/>
          <w:lang w:eastAsia="zh-CN"/>
        </w:rPr>
        <w:t>县</w:t>
      </w:r>
      <w:r>
        <w:rPr>
          <w:rFonts w:hint="eastAsia" w:ascii="仿宋_GB2312" w:hAnsi="微软雅黑" w:eastAsia="仿宋_GB2312"/>
          <w:sz w:val="32"/>
          <w:szCs w:val="32"/>
        </w:rPr>
        <w:t>财政收支运行总体平稳。</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ascii="楷体_GB2312" w:eastAsia="楷体_GB2312"/>
          <w:snapToGrid/>
          <w:sz w:val="32"/>
          <w:szCs w:val="32"/>
          <w:highlight w:val="none"/>
        </w:rPr>
      </w:pPr>
      <w:r>
        <w:rPr>
          <w:rFonts w:hint="eastAsia" w:ascii="楷体_GB2312" w:eastAsia="楷体_GB2312"/>
          <w:b/>
          <w:snapToGrid/>
          <w:sz w:val="32"/>
          <w:szCs w:val="32"/>
          <w:highlight w:val="none"/>
        </w:rPr>
        <w:t>（一）202</w:t>
      </w:r>
      <w:r>
        <w:rPr>
          <w:rFonts w:ascii="楷体_GB2312" w:eastAsia="楷体_GB2312"/>
          <w:b/>
          <w:snapToGrid/>
          <w:sz w:val="32"/>
          <w:szCs w:val="32"/>
          <w:highlight w:val="none"/>
        </w:rPr>
        <w:t>1</w:t>
      </w:r>
      <w:r>
        <w:rPr>
          <w:rFonts w:hint="eastAsia" w:ascii="楷体_GB2312" w:eastAsia="楷体_GB2312"/>
          <w:b/>
          <w:snapToGrid/>
          <w:sz w:val="32"/>
          <w:szCs w:val="32"/>
          <w:highlight w:val="none"/>
        </w:rPr>
        <w:t>年预算收支情况</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ascii="楷体_GB2312" w:eastAsia="楷体_GB2312"/>
          <w:b/>
          <w:snapToGrid/>
          <w:sz w:val="32"/>
          <w:szCs w:val="32"/>
          <w:highlight w:val="none"/>
        </w:rPr>
      </w:pPr>
      <w:r>
        <w:rPr>
          <w:rFonts w:hint="eastAsia" w:ascii="仿宋_GB2312" w:eastAsia="仿宋_GB2312"/>
          <w:b/>
          <w:snapToGrid/>
          <w:sz w:val="32"/>
          <w:szCs w:val="32"/>
          <w:highlight w:val="none"/>
        </w:rPr>
        <w:t>1.一般公共预算</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hint="eastAsia" w:ascii="仿宋_GB2312" w:eastAsia="仿宋_GB2312"/>
          <w:snapToGrid/>
          <w:sz w:val="32"/>
          <w:szCs w:val="32"/>
          <w:highlight w:val="none"/>
          <w:lang w:eastAsia="zh-CN"/>
        </w:rPr>
      </w:pPr>
      <w:r>
        <w:rPr>
          <w:rFonts w:hint="eastAsia" w:ascii="仿宋_GB2312" w:eastAsia="仿宋_GB2312"/>
          <w:b/>
          <w:snapToGrid/>
          <w:sz w:val="32"/>
          <w:szCs w:val="32"/>
          <w:highlight w:val="none"/>
        </w:rPr>
        <w:t>（1）全</w:t>
      </w:r>
      <w:r>
        <w:rPr>
          <w:rFonts w:hint="eastAsia" w:ascii="仿宋_GB2312" w:eastAsia="仿宋_GB2312"/>
          <w:b/>
          <w:snapToGrid/>
          <w:sz w:val="32"/>
          <w:szCs w:val="32"/>
          <w:highlight w:val="none"/>
          <w:lang w:val="en-US" w:eastAsia="zh-CN"/>
        </w:rPr>
        <w:t>县</w:t>
      </w:r>
      <w:r>
        <w:rPr>
          <w:rFonts w:hint="eastAsia" w:ascii="仿宋_GB2312" w:eastAsia="仿宋_GB2312"/>
          <w:b/>
          <w:snapToGrid/>
          <w:sz w:val="32"/>
          <w:szCs w:val="32"/>
          <w:highlight w:val="none"/>
        </w:rPr>
        <w:t>收支情况。</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人代会批准的202</w:t>
      </w:r>
      <w:r>
        <w:rPr>
          <w:rFonts w:ascii="仿宋_GB2312" w:eastAsia="仿宋_GB2312"/>
          <w:snapToGrid/>
          <w:sz w:val="32"/>
          <w:szCs w:val="32"/>
          <w:highlight w:val="none"/>
        </w:rPr>
        <w:t>1</w:t>
      </w:r>
      <w:r>
        <w:rPr>
          <w:rFonts w:hint="eastAsia" w:ascii="仿宋_GB2312" w:eastAsia="仿宋_GB2312"/>
          <w:snapToGrid/>
          <w:sz w:val="32"/>
          <w:szCs w:val="32"/>
          <w:highlight w:val="none"/>
        </w:rPr>
        <w:t>年一般公共预算收入预算</w:t>
      </w:r>
      <w:r>
        <w:rPr>
          <w:rFonts w:hint="eastAsia" w:ascii="仿宋_GB2312" w:eastAsia="仿宋_GB2312"/>
          <w:snapToGrid/>
          <w:sz w:val="32"/>
          <w:szCs w:val="32"/>
          <w:highlight w:val="none"/>
          <w:lang w:val="en-US" w:eastAsia="zh-CN"/>
        </w:rPr>
        <w:t>为115166万</w:t>
      </w:r>
      <w:r>
        <w:rPr>
          <w:rFonts w:hint="eastAsia" w:ascii="仿宋_GB2312" w:eastAsia="仿宋_GB2312"/>
          <w:snapToGrid/>
          <w:sz w:val="32"/>
          <w:szCs w:val="32"/>
          <w:highlight w:val="none"/>
        </w:rPr>
        <w:t>元，实际完成</w:t>
      </w:r>
      <w:r>
        <w:rPr>
          <w:rFonts w:hint="eastAsia" w:ascii="仿宋_GB2312" w:eastAsia="仿宋_GB2312"/>
          <w:snapToGrid/>
          <w:sz w:val="32"/>
          <w:szCs w:val="32"/>
          <w:highlight w:val="none"/>
          <w:lang w:val="en-US" w:eastAsia="zh-CN"/>
        </w:rPr>
        <w:t>116166万</w:t>
      </w:r>
      <w:r>
        <w:rPr>
          <w:rFonts w:hint="eastAsia" w:ascii="仿宋_GB2312" w:eastAsia="仿宋_GB2312"/>
          <w:snapToGrid/>
          <w:sz w:val="32"/>
          <w:szCs w:val="32"/>
          <w:highlight w:val="none"/>
        </w:rPr>
        <w:t>元，为预算的</w:t>
      </w:r>
      <w:r>
        <w:rPr>
          <w:rFonts w:hint="eastAsia" w:ascii="仿宋_GB2312" w:eastAsia="仿宋_GB2312"/>
          <w:snapToGrid/>
          <w:sz w:val="32"/>
          <w:szCs w:val="32"/>
          <w:highlight w:val="none"/>
          <w:lang w:val="en-US" w:eastAsia="zh-CN"/>
        </w:rPr>
        <w:t>100.9</w:t>
      </w:r>
      <w:r>
        <w:rPr>
          <w:rFonts w:hint="eastAsia" w:ascii="仿宋_GB2312" w:eastAsia="仿宋_GB2312"/>
          <w:snapToGrid/>
          <w:sz w:val="32"/>
          <w:szCs w:val="32"/>
          <w:highlight w:val="none"/>
        </w:rPr>
        <w:t>%，增长</w:t>
      </w:r>
      <w:r>
        <w:rPr>
          <w:rFonts w:hint="eastAsia" w:ascii="仿宋_GB2312" w:eastAsia="仿宋_GB2312"/>
          <w:snapToGrid/>
          <w:sz w:val="32"/>
          <w:szCs w:val="32"/>
          <w:highlight w:val="none"/>
          <w:lang w:val="en-US" w:eastAsia="zh-CN"/>
        </w:rPr>
        <w:t>9</w:t>
      </w:r>
      <w:r>
        <w:rPr>
          <w:rFonts w:hint="eastAsia" w:ascii="仿宋_GB2312" w:eastAsia="仿宋_GB2312"/>
          <w:snapToGrid/>
          <w:sz w:val="32"/>
          <w:szCs w:val="32"/>
          <w:highlight w:val="none"/>
        </w:rPr>
        <w:t>%。支出预算</w:t>
      </w:r>
      <w:r>
        <w:rPr>
          <w:rFonts w:hint="eastAsia" w:ascii="仿宋_GB2312" w:eastAsia="仿宋_GB2312"/>
          <w:snapToGrid/>
          <w:sz w:val="32"/>
          <w:szCs w:val="32"/>
          <w:highlight w:val="none"/>
          <w:lang w:val="en-US" w:eastAsia="zh-CN"/>
        </w:rPr>
        <w:t>为620186万</w:t>
      </w:r>
      <w:r>
        <w:rPr>
          <w:rFonts w:hint="eastAsia" w:ascii="仿宋_GB2312" w:eastAsia="仿宋_GB2312"/>
          <w:snapToGrid/>
          <w:sz w:val="32"/>
          <w:szCs w:val="32"/>
          <w:highlight w:val="none"/>
        </w:rPr>
        <w:t>元，执行中因</w:t>
      </w:r>
      <w:r>
        <w:rPr>
          <w:rFonts w:hint="eastAsia" w:ascii="仿宋_GB2312" w:eastAsia="仿宋_GB2312"/>
          <w:snapToGrid/>
          <w:sz w:val="32"/>
          <w:szCs w:val="32"/>
          <w:highlight w:val="none"/>
          <w:lang w:val="en-US" w:eastAsia="zh-CN"/>
        </w:rPr>
        <w:t>上级下达新增转移支付</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发行</w:t>
      </w:r>
      <w:r>
        <w:rPr>
          <w:rFonts w:hint="eastAsia" w:ascii="仿宋_GB2312" w:eastAsia="仿宋_GB2312"/>
          <w:snapToGrid/>
          <w:sz w:val="32"/>
          <w:szCs w:val="32"/>
          <w:highlight w:val="none"/>
        </w:rPr>
        <w:t>地方政府债券、</w:t>
      </w:r>
      <w:r>
        <w:rPr>
          <w:rFonts w:hint="eastAsia" w:ascii="仿宋_GB2312" w:eastAsia="仿宋_GB2312"/>
          <w:snapToGrid/>
          <w:sz w:val="32"/>
          <w:szCs w:val="32"/>
          <w:highlight w:val="none"/>
          <w:lang w:val="en-US" w:eastAsia="zh-CN"/>
        </w:rPr>
        <w:t>动用预算稳定调节基金和调入资金</w:t>
      </w:r>
      <w:r>
        <w:rPr>
          <w:rFonts w:hint="eastAsia" w:ascii="仿宋_GB2312" w:eastAsia="仿宋_GB2312"/>
          <w:snapToGrid/>
          <w:sz w:val="32"/>
          <w:szCs w:val="32"/>
          <w:highlight w:val="none"/>
        </w:rPr>
        <w:t>等，支出预算调整为</w:t>
      </w:r>
      <w:r>
        <w:rPr>
          <w:rFonts w:hint="eastAsia" w:ascii="仿宋_GB2312" w:eastAsia="仿宋_GB2312"/>
          <w:snapToGrid/>
          <w:sz w:val="32"/>
          <w:szCs w:val="32"/>
          <w:highlight w:val="none"/>
          <w:lang w:val="en-US" w:eastAsia="zh-CN"/>
        </w:rPr>
        <w:t>636243万</w:t>
      </w:r>
      <w:r>
        <w:rPr>
          <w:rFonts w:hint="eastAsia" w:ascii="仿宋_GB2312" w:eastAsia="仿宋_GB2312"/>
          <w:snapToGrid/>
          <w:sz w:val="32"/>
          <w:szCs w:val="32"/>
          <w:highlight w:val="none"/>
        </w:rPr>
        <w:t>元，实际完成</w:t>
      </w:r>
      <w:r>
        <w:rPr>
          <w:rFonts w:hint="eastAsia" w:ascii="仿宋_GB2312" w:hAnsi="仿宋" w:eastAsia="仿宋_GB2312" w:cs="仿宋_GB2312"/>
          <w:snapToGrid/>
          <w:sz w:val="32"/>
          <w:szCs w:val="32"/>
          <w:highlight w:val="none"/>
          <w:lang w:val="en-US" w:eastAsia="zh-CN"/>
        </w:rPr>
        <w:t>635499万</w:t>
      </w:r>
      <w:r>
        <w:rPr>
          <w:rFonts w:hint="eastAsia" w:ascii="仿宋_GB2312" w:eastAsia="仿宋_GB2312"/>
          <w:snapToGrid/>
          <w:sz w:val="32"/>
          <w:szCs w:val="32"/>
          <w:highlight w:val="none"/>
        </w:rPr>
        <w:t>元，为调整预算的</w:t>
      </w:r>
      <w:r>
        <w:rPr>
          <w:rFonts w:ascii="仿宋_GB2312" w:hAnsi="仿宋" w:eastAsia="仿宋_GB2312" w:cs="仿宋_GB2312"/>
          <w:snapToGrid/>
          <w:sz w:val="32"/>
          <w:szCs w:val="32"/>
          <w:highlight w:val="none"/>
        </w:rPr>
        <w:t>9</w:t>
      </w:r>
      <w:r>
        <w:rPr>
          <w:rFonts w:hint="eastAsia" w:ascii="仿宋_GB2312" w:hAnsi="仿宋" w:eastAsia="仿宋_GB2312" w:cs="仿宋_GB2312"/>
          <w:snapToGrid/>
          <w:sz w:val="32"/>
          <w:szCs w:val="32"/>
          <w:highlight w:val="none"/>
          <w:lang w:val="en-US" w:eastAsia="zh-CN"/>
        </w:rPr>
        <w:t>9.9</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下降</w:t>
      </w:r>
      <w:r>
        <w:rPr>
          <w:rFonts w:hint="eastAsia" w:ascii="仿宋_GB2312" w:hAnsi="文星仿宋" w:eastAsia="仿宋_GB2312" w:cs="仿宋_GB2312"/>
          <w:snapToGrid/>
          <w:sz w:val="32"/>
          <w:szCs w:val="32"/>
          <w:highlight w:val="none"/>
          <w:lang w:val="en-US" w:eastAsia="zh-CN"/>
        </w:rPr>
        <w:t>14.6</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eastAsia="zh-CN"/>
        </w:rPr>
        <w:t>。</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ascii="楷体_GB2312" w:eastAsia="楷体_GB2312"/>
          <w:b/>
          <w:snapToGrid/>
          <w:sz w:val="32"/>
          <w:szCs w:val="32"/>
          <w:highlight w:val="none"/>
        </w:rPr>
      </w:pPr>
      <w:r>
        <w:rPr>
          <w:rFonts w:hint="eastAsia" w:ascii="仿宋_GB2312" w:eastAsia="仿宋_GB2312"/>
          <w:b/>
          <w:snapToGrid/>
          <w:sz w:val="32"/>
          <w:szCs w:val="32"/>
          <w:highlight w:val="none"/>
        </w:rPr>
        <w:t>（2）</w:t>
      </w:r>
      <w:r>
        <w:rPr>
          <w:rFonts w:hint="eastAsia" w:ascii="仿宋_GB2312" w:eastAsia="仿宋_GB2312"/>
          <w:b/>
          <w:snapToGrid/>
          <w:sz w:val="32"/>
          <w:szCs w:val="32"/>
          <w:highlight w:val="none"/>
          <w:lang w:val="en-US" w:eastAsia="zh-CN"/>
        </w:rPr>
        <w:t>县</w:t>
      </w:r>
      <w:r>
        <w:rPr>
          <w:rFonts w:hint="eastAsia" w:ascii="仿宋_GB2312" w:eastAsia="仿宋_GB2312"/>
          <w:b/>
          <w:snapToGrid/>
          <w:sz w:val="32"/>
          <w:szCs w:val="32"/>
          <w:highlight w:val="none"/>
        </w:rPr>
        <w:t>本级收支情况。</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人代会批准的202</w:t>
      </w:r>
      <w:r>
        <w:rPr>
          <w:rFonts w:ascii="仿宋_GB2312" w:eastAsia="仿宋_GB2312"/>
          <w:snapToGrid/>
          <w:sz w:val="32"/>
          <w:szCs w:val="32"/>
          <w:highlight w:val="none"/>
        </w:rPr>
        <w:t>1</w:t>
      </w:r>
      <w:r>
        <w:rPr>
          <w:rFonts w:hint="eastAsia" w:ascii="仿宋_GB2312" w:eastAsia="仿宋_GB2312"/>
          <w:snapToGrid/>
          <w:sz w:val="32"/>
          <w:szCs w:val="32"/>
          <w:highlight w:val="none"/>
        </w:rPr>
        <w:t>年</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本级一般公共预算收入预算为</w:t>
      </w:r>
      <w:r>
        <w:rPr>
          <w:rFonts w:hint="eastAsia" w:ascii="仿宋_GB2312" w:hAnsi="仿宋" w:eastAsia="仿宋_GB2312" w:cs="仿宋_GB2312"/>
          <w:snapToGrid/>
          <w:sz w:val="32"/>
          <w:szCs w:val="32"/>
          <w:highlight w:val="none"/>
          <w:lang w:val="en-US" w:eastAsia="zh-CN"/>
        </w:rPr>
        <w:t>70486万</w:t>
      </w:r>
      <w:r>
        <w:rPr>
          <w:rFonts w:hint="eastAsia" w:ascii="仿宋_GB2312" w:eastAsia="仿宋_GB2312"/>
          <w:snapToGrid/>
          <w:sz w:val="32"/>
          <w:szCs w:val="32"/>
          <w:highlight w:val="none"/>
        </w:rPr>
        <w:t>元，实际完成</w:t>
      </w:r>
      <w:r>
        <w:rPr>
          <w:rFonts w:hint="eastAsia" w:ascii="仿宋_GB2312" w:hAnsi="仿宋" w:eastAsia="仿宋_GB2312" w:cs="仿宋_GB2312"/>
          <w:snapToGrid/>
          <w:sz w:val="32"/>
          <w:szCs w:val="32"/>
          <w:highlight w:val="none"/>
          <w:lang w:val="en-US" w:eastAsia="zh-CN"/>
        </w:rPr>
        <w:t>68365万</w:t>
      </w:r>
      <w:r>
        <w:rPr>
          <w:rFonts w:hint="eastAsia" w:ascii="仿宋_GB2312" w:eastAsia="仿宋_GB2312"/>
          <w:snapToGrid/>
          <w:sz w:val="32"/>
          <w:szCs w:val="32"/>
          <w:highlight w:val="none"/>
        </w:rPr>
        <w:t>元，为预算的</w:t>
      </w:r>
      <w:r>
        <w:rPr>
          <w:rFonts w:hint="eastAsia" w:ascii="仿宋_GB2312" w:hAnsi="仿宋" w:eastAsia="仿宋_GB2312" w:cs="仿宋_GB2312"/>
          <w:snapToGrid/>
          <w:sz w:val="32"/>
          <w:szCs w:val="32"/>
          <w:highlight w:val="none"/>
          <w:lang w:val="en-US" w:eastAsia="zh-CN"/>
        </w:rPr>
        <w:t>97</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增长1.1</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eastAsia="zh-CN"/>
        </w:rPr>
        <w:t>。</w:t>
      </w:r>
      <w:r>
        <w:rPr>
          <w:rFonts w:hint="eastAsia" w:ascii="仿宋_GB2312" w:eastAsia="仿宋_GB2312"/>
          <w:snapToGrid/>
          <w:sz w:val="32"/>
          <w:szCs w:val="32"/>
          <w:highlight w:val="none"/>
        </w:rPr>
        <w:t>支出预算为</w:t>
      </w:r>
      <w:r>
        <w:rPr>
          <w:rFonts w:hint="eastAsia" w:ascii="仿宋_GB2312" w:eastAsia="仿宋_GB2312"/>
          <w:snapToGrid/>
          <w:sz w:val="32"/>
          <w:szCs w:val="32"/>
          <w:highlight w:val="none"/>
          <w:lang w:val="en-US" w:eastAsia="zh-CN"/>
        </w:rPr>
        <w:t>588576万</w:t>
      </w:r>
      <w:r>
        <w:rPr>
          <w:rFonts w:hint="eastAsia" w:ascii="仿宋_GB2312" w:eastAsia="仿宋_GB2312"/>
          <w:snapToGrid/>
          <w:sz w:val="32"/>
          <w:szCs w:val="32"/>
          <w:highlight w:val="none"/>
        </w:rPr>
        <w:t>元，执行中因</w:t>
      </w:r>
      <w:r>
        <w:rPr>
          <w:rFonts w:hint="eastAsia" w:ascii="仿宋_GB2312" w:eastAsia="仿宋_GB2312"/>
          <w:snapToGrid/>
          <w:sz w:val="32"/>
          <w:szCs w:val="32"/>
          <w:highlight w:val="none"/>
          <w:lang w:val="en-US" w:eastAsia="zh-CN"/>
        </w:rPr>
        <w:t>上级下达新增转移支付</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发行</w:t>
      </w:r>
      <w:r>
        <w:rPr>
          <w:rFonts w:hint="eastAsia" w:ascii="仿宋_GB2312" w:eastAsia="仿宋_GB2312"/>
          <w:snapToGrid/>
          <w:sz w:val="32"/>
          <w:szCs w:val="32"/>
          <w:highlight w:val="none"/>
        </w:rPr>
        <w:t>地方政府债券、</w:t>
      </w:r>
      <w:r>
        <w:rPr>
          <w:rFonts w:hint="eastAsia" w:ascii="仿宋_GB2312" w:eastAsia="仿宋_GB2312"/>
          <w:snapToGrid/>
          <w:sz w:val="32"/>
          <w:szCs w:val="32"/>
          <w:highlight w:val="none"/>
          <w:lang w:val="en-US" w:eastAsia="zh-CN"/>
        </w:rPr>
        <w:t>动用预算稳定调节基金和调入资金</w:t>
      </w:r>
      <w:r>
        <w:rPr>
          <w:rFonts w:hint="eastAsia" w:ascii="仿宋_GB2312" w:eastAsia="仿宋_GB2312"/>
          <w:snapToGrid/>
          <w:sz w:val="32"/>
          <w:szCs w:val="32"/>
          <w:highlight w:val="none"/>
        </w:rPr>
        <w:t>等，支出预算调整为</w:t>
      </w:r>
      <w:r>
        <w:rPr>
          <w:rFonts w:hint="eastAsia" w:ascii="仿宋_GB2312" w:hAnsi="仿宋" w:eastAsia="仿宋_GB2312" w:cs="仿宋_GB2312"/>
          <w:snapToGrid/>
          <w:sz w:val="32"/>
          <w:szCs w:val="32"/>
          <w:highlight w:val="none"/>
          <w:lang w:val="en-US" w:eastAsia="zh-CN"/>
        </w:rPr>
        <w:t>593954万</w:t>
      </w:r>
      <w:r>
        <w:rPr>
          <w:rFonts w:hint="eastAsia" w:ascii="仿宋_GB2312" w:eastAsia="仿宋_GB2312"/>
          <w:snapToGrid/>
          <w:sz w:val="32"/>
          <w:szCs w:val="32"/>
          <w:highlight w:val="none"/>
        </w:rPr>
        <w:t>元，实际完成</w:t>
      </w:r>
      <w:r>
        <w:rPr>
          <w:rFonts w:hint="eastAsia" w:ascii="仿宋_GB2312" w:hAnsi="仿宋" w:eastAsia="仿宋_GB2312" w:cs="仿宋_GB2312"/>
          <w:snapToGrid/>
          <w:sz w:val="32"/>
          <w:szCs w:val="32"/>
          <w:highlight w:val="none"/>
          <w:lang w:val="en-US" w:eastAsia="zh-CN"/>
        </w:rPr>
        <w:t>593210万</w:t>
      </w:r>
      <w:r>
        <w:rPr>
          <w:rFonts w:hint="eastAsia" w:ascii="仿宋_GB2312" w:eastAsia="仿宋_GB2312"/>
          <w:snapToGrid/>
          <w:sz w:val="32"/>
          <w:szCs w:val="32"/>
          <w:highlight w:val="none"/>
        </w:rPr>
        <w:t>元，为调整预算的</w:t>
      </w:r>
      <w:r>
        <w:rPr>
          <w:rFonts w:hint="eastAsia" w:ascii="仿宋_GB2312" w:hAnsi="仿宋" w:eastAsia="仿宋_GB2312" w:cs="仿宋_GB2312"/>
          <w:snapToGrid/>
          <w:sz w:val="32"/>
          <w:szCs w:val="32"/>
          <w:highlight w:val="none"/>
        </w:rPr>
        <w:t>9</w:t>
      </w:r>
      <w:r>
        <w:rPr>
          <w:rFonts w:hint="eastAsia" w:ascii="仿宋_GB2312" w:hAnsi="仿宋" w:eastAsia="仿宋_GB2312" w:cs="仿宋_GB2312"/>
          <w:snapToGrid/>
          <w:sz w:val="32"/>
          <w:szCs w:val="32"/>
          <w:highlight w:val="none"/>
          <w:lang w:val="en-US" w:eastAsia="zh-CN"/>
        </w:rPr>
        <w:t>9.9</w:t>
      </w:r>
      <w:r>
        <w:rPr>
          <w:rFonts w:hint="eastAsia" w:ascii="仿宋_GB2312" w:eastAsia="仿宋_GB2312"/>
          <w:snapToGrid/>
          <w:sz w:val="32"/>
          <w:szCs w:val="32"/>
          <w:highlight w:val="none"/>
        </w:rPr>
        <w:t>%</w:t>
      </w:r>
      <w:r>
        <w:rPr>
          <w:rFonts w:ascii="仿宋_GB2312" w:eastAsia="仿宋_GB2312"/>
          <w:snapToGrid/>
          <w:sz w:val="32"/>
          <w:szCs w:val="32"/>
          <w:highlight w:val="none"/>
        </w:rPr>
        <w:t>,</w:t>
      </w:r>
      <w:r>
        <w:rPr>
          <w:rFonts w:hint="eastAsia" w:ascii="仿宋_GB2312" w:eastAsia="仿宋_GB2312"/>
          <w:snapToGrid/>
          <w:sz w:val="32"/>
          <w:szCs w:val="32"/>
          <w:highlight w:val="none"/>
          <w:lang w:val="en-US" w:eastAsia="zh-CN"/>
        </w:rPr>
        <w:t>下降15.3</w:t>
      </w:r>
      <w:r>
        <w:rPr>
          <w:rFonts w:ascii="仿宋_GB2312" w:eastAsia="仿宋_GB2312"/>
          <w:snapToGrid/>
          <w:sz w:val="32"/>
          <w:szCs w:val="32"/>
          <w:highlight w:val="none"/>
        </w:rPr>
        <w:t>%</w:t>
      </w:r>
      <w:r>
        <w:rPr>
          <w:rFonts w:hint="eastAsia" w:ascii="仿宋_GB2312" w:eastAsia="仿宋_GB2312"/>
          <w:snapToGrid/>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楷体_GB2312" w:eastAsia="楷体_GB2312"/>
          <w:b/>
          <w:snapToGrid/>
          <w:sz w:val="32"/>
          <w:szCs w:val="32"/>
          <w:highlight w:val="none"/>
        </w:rPr>
      </w:pPr>
      <w:r>
        <w:rPr>
          <w:rFonts w:hint="eastAsia" w:ascii="仿宋_GB2312" w:eastAsia="仿宋_GB2312"/>
          <w:snapToGrid/>
          <w:sz w:val="32"/>
          <w:szCs w:val="32"/>
          <w:highlight w:val="none"/>
          <w:lang w:val="en-US" w:eastAsia="zh-CN"/>
        </w:rPr>
        <w:t>一般公共预算支出下降的主要原因，一是2020年受新冠肺炎疫情影响，上级下达特殊转移支付资金和抗疫特别国债资金，2021年上级不再下达上述两项资金。二是根据《驻马店市基本医疗保险基金归集工作方案》（驻财社〔2021〕6号）要求，城乡居民医疗保险补助资金县级不再列收列支</w:t>
      </w:r>
      <w:r>
        <w:rPr>
          <w:rFonts w:hint="eastAsia" w:ascii="仿宋_GB2312" w:eastAsia="仿宋_GB2312"/>
          <w:snapToGrid/>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仿宋_GB2312" w:eastAsia="仿宋_GB2312"/>
          <w:snapToGrid/>
          <w:sz w:val="32"/>
          <w:szCs w:val="32"/>
          <w:highlight w:val="none"/>
        </w:rPr>
      </w:pPr>
      <w:r>
        <w:rPr>
          <w:rFonts w:hint="eastAsia" w:ascii="仿宋_GB2312" w:eastAsia="仿宋_GB2312"/>
          <w:snapToGrid/>
          <w:sz w:val="32"/>
          <w:szCs w:val="32"/>
          <w:highlight w:val="none"/>
        </w:rPr>
        <w:t>根据预算法规定和</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人大实施全口径预算监督的要求，报</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人大审批的收支口径除上述收支外，还包括上级补助</w:t>
      </w:r>
      <w:r>
        <w:rPr>
          <w:rFonts w:hint="eastAsia" w:ascii="仿宋_GB2312" w:eastAsia="仿宋_GB2312"/>
          <w:snapToGrid/>
          <w:sz w:val="32"/>
          <w:szCs w:val="32"/>
          <w:highlight w:val="none"/>
          <w:lang w:val="en-US" w:eastAsia="zh-CN"/>
        </w:rPr>
        <w:t>收入</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补充预算稳定调节基金、一般债务还本支出</w:t>
      </w:r>
      <w:r>
        <w:rPr>
          <w:rFonts w:hint="eastAsia" w:ascii="仿宋_GB2312" w:eastAsia="仿宋_GB2312"/>
          <w:snapToGrid/>
          <w:sz w:val="32"/>
          <w:szCs w:val="32"/>
          <w:highlight w:val="none"/>
        </w:rPr>
        <w:t>和上解</w:t>
      </w:r>
      <w:r>
        <w:rPr>
          <w:rFonts w:hint="eastAsia" w:ascii="仿宋_GB2312" w:eastAsia="仿宋_GB2312"/>
          <w:snapToGrid/>
          <w:sz w:val="32"/>
          <w:szCs w:val="32"/>
          <w:highlight w:val="none"/>
          <w:lang w:val="en-US" w:eastAsia="zh-CN"/>
        </w:rPr>
        <w:t>支出</w:t>
      </w:r>
      <w:r>
        <w:rPr>
          <w:rFonts w:hint="eastAsia" w:ascii="仿宋_GB2312" w:eastAsia="仿宋_GB2312"/>
          <w:snapToGrid/>
          <w:sz w:val="32"/>
          <w:szCs w:val="32"/>
          <w:highlight w:val="none"/>
        </w:rPr>
        <w:t>等，</w:t>
      </w:r>
      <w:r>
        <w:rPr>
          <w:rFonts w:hint="eastAsia" w:ascii="仿宋_GB2312" w:eastAsia="仿宋_GB2312"/>
          <w:snapToGrid/>
          <w:sz w:val="32"/>
          <w:szCs w:val="32"/>
          <w:highlight w:val="none"/>
          <w:lang w:val="en-US" w:eastAsia="zh-CN"/>
        </w:rPr>
        <w:t>全县一般公共预算</w:t>
      </w:r>
      <w:r>
        <w:rPr>
          <w:rFonts w:hint="eastAsia" w:ascii="仿宋_GB2312" w:eastAsia="仿宋_GB2312"/>
          <w:snapToGrid/>
          <w:sz w:val="32"/>
          <w:szCs w:val="32"/>
          <w:highlight w:val="none"/>
        </w:rPr>
        <w:t>收入总计和支出总计实际完成均为</w:t>
      </w:r>
      <w:r>
        <w:rPr>
          <w:rFonts w:hint="eastAsia" w:ascii="仿宋_GB2312" w:eastAsia="仿宋_GB2312"/>
          <w:snapToGrid/>
          <w:sz w:val="32"/>
          <w:szCs w:val="32"/>
          <w:highlight w:val="none"/>
          <w:lang w:val="en-US" w:eastAsia="zh-CN"/>
        </w:rPr>
        <w:t>689091万</w:t>
      </w:r>
      <w:r>
        <w:rPr>
          <w:rFonts w:hint="eastAsia" w:ascii="仿宋_GB2312" w:eastAsia="仿宋_GB2312"/>
          <w:snapToGrid/>
          <w:sz w:val="32"/>
          <w:szCs w:val="32"/>
          <w:highlight w:val="none"/>
        </w:rPr>
        <w:t>元。</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ascii="仿宋_GB2312" w:eastAsia="仿宋_GB2312"/>
          <w:b/>
          <w:snapToGrid/>
          <w:sz w:val="32"/>
          <w:szCs w:val="32"/>
          <w:highlight w:val="none"/>
        </w:rPr>
      </w:pPr>
      <w:r>
        <w:rPr>
          <w:rFonts w:hint="eastAsia" w:ascii="仿宋_GB2312" w:eastAsia="仿宋_GB2312"/>
          <w:b/>
          <w:snapToGrid/>
          <w:sz w:val="32"/>
          <w:szCs w:val="32"/>
          <w:highlight w:val="none"/>
        </w:rPr>
        <w:t>2.政府性基金预算</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仿宋_GB2312" w:eastAsia="仿宋_GB2312"/>
          <w:snapToGrid/>
          <w:sz w:val="32"/>
          <w:szCs w:val="32"/>
          <w:highlight w:val="none"/>
        </w:rPr>
      </w:pP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人代会批准的202</w:t>
      </w:r>
      <w:r>
        <w:rPr>
          <w:rFonts w:ascii="仿宋_GB2312" w:eastAsia="仿宋_GB2312"/>
          <w:snapToGrid/>
          <w:sz w:val="32"/>
          <w:szCs w:val="32"/>
          <w:highlight w:val="none"/>
        </w:rPr>
        <w:t>1</w:t>
      </w:r>
      <w:r>
        <w:rPr>
          <w:rFonts w:hint="eastAsia" w:ascii="仿宋_GB2312" w:eastAsia="仿宋_GB2312"/>
          <w:snapToGrid/>
          <w:sz w:val="32"/>
          <w:szCs w:val="32"/>
          <w:highlight w:val="none"/>
        </w:rPr>
        <w:t>年政府性基金预算收入预算</w:t>
      </w:r>
      <w:r>
        <w:rPr>
          <w:rFonts w:hint="eastAsia" w:ascii="仿宋_GB2312" w:eastAsia="仿宋_GB2312"/>
          <w:snapToGrid/>
          <w:sz w:val="32"/>
          <w:szCs w:val="32"/>
          <w:highlight w:val="none"/>
          <w:lang w:val="en-US" w:eastAsia="zh-CN"/>
        </w:rPr>
        <w:t>为150000万</w:t>
      </w:r>
      <w:r>
        <w:rPr>
          <w:rFonts w:hint="eastAsia" w:ascii="仿宋_GB2312" w:eastAsia="仿宋_GB2312"/>
          <w:snapToGrid/>
          <w:sz w:val="32"/>
          <w:szCs w:val="32"/>
          <w:highlight w:val="none"/>
        </w:rPr>
        <w:t>元，实际完成</w:t>
      </w:r>
      <w:r>
        <w:rPr>
          <w:rFonts w:hint="eastAsia" w:ascii="仿宋_GB2312" w:hAnsi="文星仿宋" w:eastAsia="仿宋_GB2312"/>
          <w:snapToGrid/>
          <w:sz w:val="32"/>
          <w:szCs w:val="32"/>
          <w:highlight w:val="none"/>
          <w:lang w:val="en-US" w:eastAsia="zh-CN"/>
        </w:rPr>
        <w:t>217571万</w:t>
      </w:r>
      <w:r>
        <w:rPr>
          <w:rFonts w:hint="eastAsia" w:ascii="仿宋_GB2312" w:eastAsia="仿宋_GB2312"/>
          <w:snapToGrid/>
          <w:sz w:val="32"/>
          <w:szCs w:val="32"/>
          <w:highlight w:val="none"/>
        </w:rPr>
        <w:t>元，为</w:t>
      </w:r>
      <w:r>
        <w:rPr>
          <w:rFonts w:hint="eastAsia" w:ascii="仿宋_GB2312" w:eastAsia="仿宋_GB2312"/>
          <w:snapToGrid/>
          <w:sz w:val="32"/>
          <w:szCs w:val="32"/>
          <w:highlight w:val="none"/>
          <w:lang w:val="en-US" w:eastAsia="zh-CN"/>
        </w:rPr>
        <w:t>年初</w:t>
      </w:r>
      <w:r>
        <w:rPr>
          <w:rFonts w:hint="eastAsia" w:ascii="仿宋_GB2312" w:eastAsia="仿宋_GB2312"/>
          <w:snapToGrid/>
          <w:sz w:val="32"/>
          <w:szCs w:val="32"/>
          <w:highlight w:val="none"/>
        </w:rPr>
        <w:t>预算的</w:t>
      </w:r>
      <w:r>
        <w:rPr>
          <w:rFonts w:hint="eastAsia" w:ascii="仿宋_GB2312" w:hAnsi="文星仿宋" w:eastAsia="仿宋_GB2312"/>
          <w:snapToGrid/>
          <w:sz w:val="32"/>
          <w:szCs w:val="32"/>
          <w:highlight w:val="none"/>
          <w:lang w:val="en-US" w:eastAsia="zh-CN"/>
        </w:rPr>
        <w:t>145</w:t>
      </w:r>
      <w:r>
        <w:rPr>
          <w:rFonts w:hint="eastAsia" w:ascii="仿宋_GB2312" w:eastAsia="仿宋_GB2312"/>
          <w:snapToGrid/>
          <w:sz w:val="32"/>
          <w:szCs w:val="32"/>
          <w:highlight w:val="none"/>
        </w:rPr>
        <w:t>%，</w:t>
      </w:r>
      <w:r>
        <w:rPr>
          <w:rFonts w:hint="eastAsia" w:ascii="仿宋_GB2312" w:hAnsi="文星仿宋" w:eastAsia="仿宋_GB2312"/>
          <w:snapToGrid/>
          <w:sz w:val="32"/>
          <w:szCs w:val="32"/>
          <w:highlight w:val="none"/>
          <w:lang w:val="en-US" w:eastAsia="zh-CN"/>
        </w:rPr>
        <w:t>增长261</w:t>
      </w:r>
      <w:r>
        <w:rPr>
          <w:rFonts w:ascii="仿宋_GB2312" w:hAnsi="文星仿宋" w:eastAsia="仿宋_GB2312"/>
          <w:snapToGrid/>
          <w:sz w:val="32"/>
          <w:szCs w:val="32"/>
          <w:highlight w:val="none"/>
        </w:rPr>
        <w:t>%</w:t>
      </w:r>
      <w:r>
        <w:rPr>
          <w:rFonts w:hint="eastAsia" w:ascii="仿宋_GB2312" w:hAnsi="文星仿宋" w:eastAsia="仿宋_GB2312"/>
          <w:snapToGrid/>
          <w:sz w:val="32"/>
          <w:szCs w:val="32"/>
          <w:highlight w:val="none"/>
          <w:lang w:val="en-US" w:eastAsia="zh-CN"/>
        </w:rPr>
        <w:t>。</w:t>
      </w:r>
      <w:r>
        <w:rPr>
          <w:rFonts w:hint="eastAsia" w:ascii="仿宋_GB2312" w:eastAsia="仿宋_GB2312"/>
          <w:snapToGrid/>
          <w:sz w:val="32"/>
          <w:szCs w:val="32"/>
          <w:highlight w:val="none"/>
        </w:rPr>
        <w:t>支出预算</w:t>
      </w:r>
      <w:r>
        <w:rPr>
          <w:rFonts w:hint="eastAsia" w:ascii="仿宋_GB2312" w:eastAsia="仿宋_GB2312"/>
          <w:snapToGrid/>
          <w:sz w:val="32"/>
          <w:szCs w:val="32"/>
          <w:highlight w:val="none"/>
          <w:lang w:val="en-US" w:eastAsia="zh-CN"/>
        </w:rPr>
        <w:t>为104199万</w:t>
      </w:r>
      <w:r>
        <w:rPr>
          <w:rFonts w:hint="eastAsia" w:ascii="仿宋_GB2312" w:eastAsia="仿宋_GB2312"/>
          <w:snapToGrid/>
          <w:sz w:val="32"/>
          <w:szCs w:val="32"/>
          <w:highlight w:val="none"/>
        </w:rPr>
        <w:t>元，执行中</w:t>
      </w:r>
      <w:r>
        <w:rPr>
          <w:rFonts w:hint="eastAsia" w:ascii="仿宋_GB2312" w:eastAsia="仿宋_GB2312"/>
          <w:snapToGrid/>
          <w:sz w:val="32"/>
          <w:szCs w:val="32"/>
          <w:highlight w:val="none"/>
          <w:lang w:val="en-US" w:eastAsia="zh-CN"/>
        </w:rPr>
        <w:t>上级下达新增转移支付</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发行</w:t>
      </w:r>
      <w:r>
        <w:rPr>
          <w:rFonts w:hint="eastAsia" w:ascii="仿宋_GB2312" w:eastAsia="仿宋_GB2312"/>
          <w:snapToGrid/>
          <w:sz w:val="32"/>
          <w:szCs w:val="32"/>
          <w:highlight w:val="none"/>
        </w:rPr>
        <w:t>地方政府债券等，支出预算调整为</w:t>
      </w:r>
      <w:r>
        <w:rPr>
          <w:rFonts w:hint="eastAsia" w:ascii="仿宋_GB2312" w:hAnsi="文星仿宋" w:eastAsia="仿宋_GB2312"/>
          <w:snapToGrid/>
          <w:sz w:val="32"/>
          <w:szCs w:val="32"/>
          <w:highlight w:val="none"/>
          <w:lang w:val="en-US" w:eastAsia="zh-CN"/>
        </w:rPr>
        <w:t>283019万</w:t>
      </w:r>
      <w:r>
        <w:rPr>
          <w:rFonts w:hint="eastAsia" w:ascii="仿宋_GB2312" w:eastAsia="仿宋_GB2312"/>
          <w:snapToGrid/>
          <w:sz w:val="32"/>
          <w:szCs w:val="32"/>
          <w:highlight w:val="none"/>
        </w:rPr>
        <w:t>元，实际完成</w:t>
      </w:r>
      <w:r>
        <w:rPr>
          <w:rFonts w:hint="eastAsia" w:ascii="仿宋_GB2312" w:hAnsi="文星仿宋" w:eastAsia="仿宋_GB2312"/>
          <w:snapToGrid/>
          <w:sz w:val="32"/>
          <w:szCs w:val="32"/>
          <w:highlight w:val="none"/>
          <w:lang w:val="en-US" w:eastAsia="zh-CN"/>
        </w:rPr>
        <w:t>282497万</w:t>
      </w:r>
      <w:r>
        <w:rPr>
          <w:rFonts w:hint="eastAsia" w:ascii="仿宋_GB2312" w:eastAsia="仿宋_GB2312"/>
          <w:snapToGrid/>
          <w:sz w:val="32"/>
          <w:szCs w:val="32"/>
          <w:highlight w:val="none"/>
        </w:rPr>
        <w:t>元，为调整预算的</w:t>
      </w:r>
      <w:r>
        <w:rPr>
          <w:rFonts w:hint="eastAsia" w:ascii="仿宋_GB2312" w:hAnsi="文星仿宋" w:eastAsia="仿宋_GB2312"/>
          <w:snapToGrid/>
          <w:sz w:val="32"/>
          <w:szCs w:val="32"/>
          <w:highlight w:val="none"/>
          <w:lang w:val="en-US" w:eastAsia="zh-CN"/>
        </w:rPr>
        <w:t>99.8</w:t>
      </w:r>
      <w:r>
        <w:rPr>
          <w:rFonts w:hint="eastAsia" w:ascii="仿宋_GB2312" w:eastAsia="仿宋_GB2312"/>
          <w:snapToGrid/>
          <w:sz w:val="32"/>
          <w:szCs w:val="32"/>
          <w:highlight w:val="none"/>
        </w:rPr>
        <w:t>%，</w:t>
      </w:r>
      <w:r>
        <w:rPr>
          <w:rFonts w:hint="eastAsia" w:ascii="仿宋_GB2312" w:hAnsi="文星仿宋" w:eastAsia="仿宋_GB2312"/>
          <w:snapToGrid/>
          <w:sz w:val="32"/>
          <w:szCs w:val="32"/>
          <w:highlight w:val="none"/>
          <w:lang w:val="en-US" w:eastAsia="zh-CN"/>
        </w:rPr>
        <w:t>增长90</w:t>
      </w:r>
      <w:r>
        <w:rPr>
          <w:rFonts w:hint="eastAsia" w:ascii="仿宋_GB2312" w:hAnsi="文星仿宋" w:eastAsia="仿宋_GB2312"/>
          <w:snapToGrid/>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仿宋_GB2312" w:eastAsia="仿宋_GB2312"/>
          <w:snapToGrid/>
          <w:sz w:val="32"/>
          <w:szCs w:val="32"/>
          <w:highlight w:val="none"/>
        </w:rPr>
      </w:pPr>
      <w:r>
        <w:rPr>
          <w:rFonts w:hint="eastAsia" w:ascii="仿宋_GB2312" w:eastAsia="仿宋_GB2312"/>
          <w:snapToGrid/>
          <w:sz w:val="32"/>
          <w:szCs w:val="32"/>
          <w:highlight w:val="none"/>
        </w:rPr>
        <w:t>除上述收支外，还包括</w:t>
      </w:r>
      <w:r>
        <w:rPr>
          <w:rFonts w:hint="eastAsia" w:ascii="仿宋_GB2312" w:eastAsia="仿宋_GB2312"/>
          <w:snapToGrid/>
          <w:sz w:val="32"/>
          <w:szCs w:val="32"/>
          <w:highlight w:val="none"/>
          <w:lang w:val="en-US" w:eastAsia="zh-CN"/>
        </w:rPr>
        <w:t>上级</w:t>
      </w:r>
      <w:r>
        <w:rPr>
          <w:rFonts w:hint="eastAsia" w:ascii="仿宋_GB2312" w:eastAsia="仿宋_GB2312"/>
          <w:snapToGrid/>
          <w:sz w:val="32"/>
          <w:szCs w:val="32"/>
          <w:highlight w:val="none"/>
        </w:rPr>
        <w:t>补助</w:t>
      </w:r>
      <w:r>
        <w:rPr>
          <w:rFonts w:hint="eastAsia" w:ascii="仿宋_GB2312" w:eastAsia="仿宋_GB2312"/>
          <w:snapToGrid/>
          <w:sz w:val="32"/>
          <w:szCs w:val="32"/>
          <w:highlight w:val="none"/>
          <w:lang w:val="en-US" w:eastAsia="zh-CN"/>
        </w:rPr>
        <w:t>收入</w:t>
      </w:r>
      <w:r>
        <w:rPr>
          <w:rFonts w:hint="eastAsia" w:ascii="仿宋_GB2312" w:eastAsia="仿宋_GB2312"/>
          <w:snapToGrid/>
          <w:sz w:val="32"/>
          <w:szCs w:val="32"/>
          <w:highlight w:val="none"/>
        </w:rPr>
        <w:t>、上年结转</w:t>
      </w:r>
      <w:r>
        <w:rPr>
          <w:rFonts w:hint="eastAsia" w:ascii="仿宋_GB2312" w:eastAsia="仿宋_GB2312"/>
          <w:snapToGrid/>
          <w:sz w:val="32"/>
          <w:szCs w:val="32"/>
          <w:highlight w:val="none"/>
          <w:lang w:val="en-US" w:eastAsia="zh-CN"/>
        </w:rPr>
        <w:t>结余收入</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专项债务还本支出和上解支出</w:t>
      </w:r>
      <w:r>
        <w:rPr>
          <w:rFonts w:hint="eastAsia" w:ascii="仿宋_GB2312" w:eastAsia="仿宋_GB2312"/>
          <w:snapToGrid/>
          <w:sz w:val="32"/>
          <w:szCs w:val="32"/>
          <w:highlight w:val="none"/>
        </w:rPr>
        <w:t>等，</w:t>
      </w:r>
      <w:r>
        <w:rPr>
          <w:rFonts w:hint="eastAsia" w:ascii="仿宋_GB2312" w:eastAsia="仿宋_GB2312"/>
          <w:snapToGrid/>
          <w:sz w:val="32"/>
          <w:szCs w:val="32"/>
          <w:highlight w:val="none"/>
          <w:lang w:val="en-US" w:eastAsia="zh-CN"/>
        </w:rPr>
        <w:t>全县政府性基金</w:t>
      </w:r>
      <w:r>
        <w:rPr>
          <w:rFonts w:hint="eastAsia" w:ascii="仿宋_GB2312" w:eastAsia="仿宋_GB2312"/>
          <w:snapToGrid/>
          <w:sz w:val="32"/>
          <w:szCs w:val="32"/>
          <w:highlight w:val="none"/>
        </w:rPr>
        <w:t>收入总计和支出总计实际完成均为</w:t>
      </w:r>
      <w:r>
        <w:rPr>
          <w:rFonts w:hint="eastAsia" w:ascii="仿宋_GB2312" w:eastAsia="仿宋_GB2312"/>
          <w:snapToGrid/>
          <w:sz w:val="32"/>
          <w:szCs w:val="32"/>
          <w:highlight w:val="none"/>
          <w:lang w:val="en-US" w:eastAsia="zh-CN"/>
        </w:rPr>
        <w:t>323013万</w:t>
      </w:r>
      <w:r>
        <w:rPr>
          <w:rFonts w:hint="eastAsia" w:ascii="仿宋_GB2312" w:eastAsia="仿宋_GB2312"/>
          <w:snapToGrid/>
          <w:sz w:val="32"/>
          <w:szCs w:val="32"/>
          <w:highlight w:val="none"/>
        </w:rPr>
        <w:t>元。</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ascii="仿宋_GB2312" w:eastAsia="仿宋_GB2312"/>
          <w:b/>
          <w:snapToGrid/>
          <w:sz w:val="32"/>
          <w:szCs w:val="32"/>
          <w:highlight w:val="none"/>
        </w:rPr>
      </w:pPr>
      <w:r>
        <w:rPr>
          <w:rFonts w:hint="eastAsia" w:ascii="仿宋_GB2312" w:eastAsia="仿宋_GB2312"/>
          <w:b/>
          <w:snapToGrid/>
          <w:sz w:val="32"/>
          <w:szCs w:val="32"/>
          <w:highlight w:val="none"/>
          <w:lang w:val="en-US" w:eastAsia="zh-CN"/>
        </w:rPr>
        <w:t>3</w:t>
      </w:r>
      <w:r>
        <w:rPr>
          <w:rFonts w:hint="eastAsia" w:ascii="仿宋_GB2312" w:eastAsia="仿宋_GB2312"/>
          <w:b/>
          <w:snapToGrid/>
          <w:sz w:val="32"/>
          <w:szCs w:val="32"/>
          <w:highlight w:val="none"/>
        </w:rPr>
        <w:t>.社会保险基金预算</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eastAsia" w:ascii="仿宋_GB2312" w:eastAsia="仿宋_GB2312"/>
          <w:snapToGrid/>
          <w:sz w:val="32"/>
          <w:szCs w:val="32"/>
          <w:highlight w:val="none"/>
          <w:lang w:val="en-US" w:eastAsia="zh-CN"/>
        </w:rPr>
      </w:pP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人代会批准的202</w:t>
      </w:r>
      <w:r>
        <w:rPr>
          <w:rFonts w:ascii="仿宋_GB2312" w:eastAsia="仿宋_GB2312"/>
          <w:snapToGrid/>
          <w:sz w:val="32"/>
          <w:szCs w:val="32"/>
          <w:highlight w:val="none"/>
        </w:rPr>
        <w:t>1</w:t>
      </w:r>
      <w:r>
        <w:rPr>
          <w:rFonts w:hint="eastAsia" w:ascii="仿宋_GB2312" w:eastAsia="仿宋_GB2312"/>
          <w:snapToGrid/>
          <w:sz w:val="32"/>
          <w:szCs w:val="32"/>
          <w:highlight w:val="none"/>
        </w:rPr>
        <w:t>年全</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社会保险基金预算收入预算</w:t>
      </w:r>
      <w:r>
        <w:rPr>
          <w:rFonts w:hint="eastAsia" w:ascii="仿宋_GB2312" w:eastAsia="仿宋_GB2312"/>
          <w:snapToGrid/>
          <w:sz w:val="32"/>
          <w:szCs w:val="32"/>
          <w:highlight w:val="none"/>
          <w:lang w:val="en-US" w:eastAsia="zh-CN"/>
        </w:rPr>
        <w:t>为205975万</w:t>
      </w:r>
      <w:r>
        <w:rPr>
          <w:rFonts w:hint="eastAsia" w:ascii="仿宋_GB2312" w:eastAsia="仿宋_GB2312"/>
          <w:snapToGrid/>
          <w:sz w:val="32"/>
          <w:szCs w:val="32"/>
          <w:highlight w:val="none"/>
        </w:rPr>
        <w:t>元，实际完成</w:t>
      </w:r>
      <w:r>
        <w:rPr>
          <w:rFonts w:hint="eastAsia" w:ascii="仿宋_GB2312" w:eastAsia="仿宋_GB2312"/>
          <w:snapToGrid/>
          <w:sz w:val="32"/>
          <w:szCs w:val="32"/>
          <w:highlight w:val="none"/>
          <w:lang w:val="en-US" w:eastAsia="zh-CN"/>
        </w:rPr>
        <w:t>214063万</w:t>
      </w:r>
      <w:r>
        <w:rPr>
          <w:rFonts w:hint="eastAsia" w:ascii="仿宋_GB2312" w:eastAsia="仿宋_GB2312"/>
          <w:snapToGrid/>
          <w:sz w:val="32"/>
          <w:szCs w:val="32"/>
          <w:highlight w:val="none"/>
        </w:rPr>
        <w:t>元，为预算的10</w:t>
      </w:r>
      <w:r>
        <w:rPr>
          <w:rFonts w:hint="eastAsia" w:ascii="仿宋_GB2312" w:eastAsia="仿宋_GB2312"/>
          <w:snapToGrid/>
          <w:sz w:val="32"/>
          <w:szCs w:val="32"/>
          <w:highlight w:val="none"/>
          <w:lang w:val="en-US" w:eastAsia="zh-CN"/>
        </w:rPr>
        <w:t>3.9</w:t>
      </w:r>
      <w:r>
        <w:rPr>
          <w:rFonts w:hint="eastAsia" w:ascii="仿宋_GB2312" w:eastAsia="仿宋_GB2312"/>
          <w:snapToGrid/>
          <w:sz w:val="32"/>
          <w:szCs w:val="32"/>
          <w:highlight w:val="none"/>
        </w:rPr>
        <w:t>%，增长</w:t>
      </w:r>
      <w:r>
        <w:rPr>
          <w:rFonts w:hint="eastAsia" w:ascii="仿宋_GB2312" w:eastAsia="仿宋_GB2312"/>
          <w:snapToGrid/>
          <w:sz w:val="32"/>
          <w:szCs w:val="32"/>
          <w:highlight w:val="none"/>
          <w:lang w:val="en-US" w:eastAsia="zh-CN"/>
        </w:rPr>
        <w:t>9</w:t>
      </w:r>
      <w:r>
        <w:rPr>
          <w:rFonts w:hint="eastAsia" w:ascii="仿宋_GB2312" w:eastAsia="仿宋_GB2312"/>
          <w:snapToGrid/>
          <w:sz w:val="32"/>
          <w:szCs w:val="32"/>
          <w:highlight w:val="none"/>
        </w:rPr>
        <w:t>%。支出预算</w:t>
      </w:r>
      <w:r>
        <w:rPr>
          <w:rFonts w:hint="eastAsia" w:ascii="仿宋_GB2312" w:eastAsia="仿宋_GB2312"/>
          <w:snapToGrid/>
          <w:sz w:val="32"/>
          <w:szCs w:val="32"/>
          <w:highlight w:val="none"/>
          <w:lang w:val="en-US" w:eastAsia="zh-CN"/>
        </w:rPr>
        <w:t>为190135万</w:t>
      </w:r>
      <w:r>
        <w:rPr>
          <w:rFonts w:hint="eastAsia" w:ascii="仿宋_GB2312" w:eastAsia="仿宋_GB2312"/>
          <w:snapToGrid/>
          <w:sz w:val="32"/>
          <w:szCs w:val="32"/>
          <w:highlight w:val="none"/>
        </w:rPr>
        <w:t>元，实际完成</w:t>
      </w:r>
      <w:r>
        <w:rPr>
          <w:rFonts w:hint="eastAsia" w:ascii="仿宋_GB2312" w:eastAsia="仿宋_GB2312"/>
          <w:snapToGrid/>
          <w:sz w:val="32"/>
          <w:szCs w:val="32"/>
          <w:highlight w:val="none"/>
          <w:lang w:val="en-US" w:eastAsia="zh-CN"/>
        </w:rPr>
        <w:t>203663万</w:t>
      </w:r>
      <w:r>
        <w:rPr>
          <w:rFonts w:hint="eastAsia" w:ascii="仿宋_GB2312" w:eastAsia="仿宋_GB2312"/>
          <w:snapToGrid/>
          <w:sz w:val="32"/>
          <w:szCs w:val="32"/>
          <w:highlight w:val="none"/>
        </w:rPr>
        <w:t>元，为预算的10</w:t>
      </w:r>
      <w:r>
        <w:rPr>
          <w:rFonts w:hint="eastAsia" w:ascii="仿宋_GB2312" w:eastAsia="仿宋_GB2312"/>
          <w:snapToGrid/>
          <w:sz w:val="32"/>
          <w:szCs w:val="32"/>
          <w:highlight w:val="none"/>
          <w:lang w:val="en-US" w:eastAsia="zh-CN"/>
        </w:rPr>
        <w:t>7.1</w:t>
      </w:r>
      <w:r>
        <w:rPr>
          <w:rFonts w:hint="eastAsia" w:ascii="仿宋_GB2312" w:eastAsia="仿宋_GB2312"/>
          <w:snapToGrid/>
          <w:sz w:val="32"/>
          <w:szCs w:val="32"/>
          <w:highlight w:val="none"/>
        </w:rPr>
        <w:t>%，增长1</w:t>
      </w:r>
      <w:r>
        <w:rPr>
          <w:rFonts w:hint="eastAsia" w:ascii="仿宋_GB2312" w:eastAsia="仿宋_GB2312"/>
          <w:snapToGrid/>
          <w:sz w:val="32"/>
          <w:szCs w:val="32"/>
          <w:highlight w:val="none"/>
          <w:lang w:val="en-US" w:eastAsia="zh-CN"/>
        </w:rPr>
        <w:t>4.1</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2021年</w:t>
      </w:r>
      <w:r>
        <w:rPr>
          <w:rFonts w:hint="eastAsia" w:ascii="仿宋_GB2312" w:eastAsia="仿宋_GB2312"/>
          <w:snapToGrid/>
          <w:sz w:val="32"/>
          <w:szCs w:val="32"/>
          <w:highlight w:val="none"/>
        </w:rPr>
        <w:t>收支结余</w:t>
      </w:r>
      <w:r>
        <w:rPr>
          <w:rFonts w:hint="eastAsia" w:ascii="仿宋_GB2312" w:eastAsia="仿宋_GB2312"/>
          <w:snapToGrid/>
          <w:sz w:val="32"/>
          <w:szCs w:val="32"/>
          <w:highlight w:val="none"/>
          <w:lang w:val="en-US" w:eastAsia="zh-CN"/>
        </w:rPr>
        <w:t>10400万</w:t>
      </w:r>
      <w:r>
        <w:rPr>
          <w:rFonts w:hint="eastAsia" w:ascii="仿宋_GB2312" w:eastAsia="仿宋_GB2312"/>
          <w:snapToGrid/>
          <w:sz w:val="32"/>
          <w:szCs w:val="32"/>
          <w:highlight w:val="none"/>
        </w:rPr>
        <w:t>元，</w:t>
      </w:r>
      <w:r>
        <w:rPr>
          <w:rFonts w:hint="eastAsia" w:ascii="仿宋_GB2312" w:eastAsia="仿宋_GB2312"/>
          <w:snapToGrid/>
          <w:sz w:val="32"/>
          <w:szCs w:val="32"/>
          <w:highlight w:val="none"/>
          <w:lang w:val="en-US" w:eastAsia="zh-CN"/>
        </w:rPr>
        <w:t>年末滚存结余140981万元。</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ascii="仿宋_GB2312" w:eastAsia="仿宋_GB2312"/>
          <w:b/>
          <w:snapToGrid/>
          <w:sz w:val="32"/>
          <w:szCs w:val="32"/>
          <w:highlight w:val="none"/>
        </w:rPr>
      </w:pPr>
      <w:r>
        <w:rPr>
          <w:rFonts w:hint="eastAsia" w:ascii="仿宋_GB2312" w:eastAsia="仿宋_GB2312"/>
          <w:b/>
          <w:snapToGrid/>
          <w:sz w:val="32"/>
          <w:szCs w:val="32"/>
          <w:highlight w:val="none"/>
          <w:lang w:val="en-US" w:eastAsia="zh-CN"/>
        </w:rPr>
        <w:t>4</w:t>
      </w:r>
      <w:r>
        <w:rPr>
          <w:rFonts w:hint="eastAsia" w:ascii="仿宋_GB2312" w:eastAsia="仿宋_GB2312"/>
          <w:b/>
          <w:snapToGrid/>
          <w:sz w:val="32"/>
          <w:szCs w:val="32"/>
          <w:highlight w:val="none"/>
        </w:rPr>
        <w:t>.国有资本经营预算</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仿宋_GB2312" w:eastAsia="仿宋_GB2312"/>
          <w:snapToGrid/>
          <w:sz w:val="32"/>
          <w:szCs w:val="32"/>
          <w:highlight w:val="none"/>
        </w:rPr>
      </w:pP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人代会批准的202</w:t>
      </w:r>
      <w:r>
        <w:rPr>
          <w:rFonts w:ascii="仿宋_GB2312" w:eastAsia="仿宋_GB2312"/>
          <w:snapToGrid/>
          <w:sz w:val="32"/>
          <w:szCs w:val="32"/>
          <w:highlight w:val="none"/>
        </w:rPr>
        <w:t>1</w:t>
      </w:r>
      <w:r>
        <w:rPr>
          <w:rFonts w:hint="eastAsia" w:ascii="仿宋_GB2312" w:eastAsia="仿宋_GB2312"/>
          <w:snapToGrid/>
          <w:sz w:val="32"/>
          <w:szCs w:val="32"/>
          <w:highlight w:val="none"/>
        </w:rPr>
        <w:t>年国有资本经营预算收入预算</w:t>
      </w:r>
      <w:r>
        <w:rPr>
          <w:rFonts w:hint="eastAsia" w:ascii="仿宋_GB2312" w:eastAsia="仿宋_GB2312"/>
          <w:snapToGrid/>
          <w:sz w:val="32"/>
          <w:szCs w:val="32"/>
          <w:highlight w:val="none"/>
          <w:lang w:val="en-US" w:eastAsia="zh-CN"/>
        </w:rPr>
        <w:t>为9万</w:t>
      </w:r>
      <w:r>
        <w:rPr>
          <w:rFonts w:hint="eastAsia" w:ascii="仿宋_GB2312" w:eastAsia="仿宋_GB2312"/>
          <w:snapToGrid/>
          <w:sz w:val="32"/>
          <w:szCs w:val="32"/>
          <w:highlight w:val="none"/>
        </w:rPr>
        <w:t>元，实际完成</w:t>
      </w:r>
      <w:r>
        <w:rPr>
          <w:rFonts w:hint="eastAsia" w:ascii="仿宋_GB2312" w:eastAsia="仿宋_GB2312"/>
          <w:snapToGrid/>
          <w:sz w:val="32"/>
          <w:szCs w:val="32"/>
          <w:highlight w:val="none"/>
          <w:lang w:val="en-US" w:eastAsia="zh-CN"/>
        </w:rPr>
        <w:t>54万</w:t>
      </w:r>
      <w:r>
        <w:rPr>
          <w:rFonts w:hint="eastAsia" w:ascii="仿宋_GB2312" w:eastAsia="仿宋_GB2312"/>
          <w:snapToGrid/>
          <w:sz w:val="32"/>
          <w:szCs w:val="32"/>
          <w:highlight w:val="none"/>
        </w:rPr>
        <w:t>元，为预算的</w:t>
      </w:r>
      <w:r>
        <w:rPr>
          <w:rFonts w:hint="eastAsia" w:ascii="仿宋_GB2312" w:eastAsia="仿宋_GB2312"/>
          <w:snapToGrid/>
          <w:sz w:val="32"/>
          <w:szCs w:val="32"/>
          <w:highlight w:val="none"/>
          <w:lang w:val="en-US" w:eastAsia="zh-CN"/>
        </w:rPr>
        <w:t>600</w:t>
      </w:r>
      <w:r>
        <w:rPr>
          <w:rFonts w:hint="eastAsia" w:ascii="仿宋_GB2312" w:eastAsia="仿宋_GB2312"/>
          <w:snapToGrid/>
          <w:sz w:val="32"/>
          <w:szCs w:val="32"/>
          <w:highlight w:val="none"/>
        </w:rPr>
        <w:t>%，增长</w:t>
      </w:r>
      <w:r>
        <w:rPr>
          <w:rFonts w:hint="eastAsia" w:ascii="仿宋_GB2312" w:eastAsia="仿宋_GB2312"/>
          <w:snapToGrid/>
          <w:sz w:val="32"/>
          <w:szCs w:val="32"/>
          <w:highlight w:val="none"/>
          <w:lang w:val="en-US" w:eastAsia="zh-CN"/>
        </w:rPr>
        <w:t>671.4</w:t>
      </w:r>
      <w:r>
        <w:rPr>
          <w:rFonts w:ascii="仿宋_GB2312" w:eastAsia="仿宋_GB2312"/>
          <w:snapToGrid/>
          <w:sz w:val="32"/>
          <w:szCs w:val="32"/>
          <w:highlight w:val="none"/>
        </w:rPr>
        <w:t>%</w:t>
      </w:r>
      <w:r>
        <w:rPr>
          <w:rFonts w:hint="eastAsia" w:ascii="仿宋_GB2312" w:eastAsia="仿宋_GB2312"/>
          <w:snapToGrid/>
          <w:sz w:val="32"/>
          <w:szCs w:val="32"/>
          <w:highlight w:val="none"/>
        </w:rPr>
        <w:t>。支出预算</w:t>
      </w:r>
      <w:r>
        <w:rPr>
          <w:rFonts w:hint="eastAsia" w:ascii="仿宋_GB2312" w:eastAsia="仿宋_GB2312"/>
          <w:snapToGrid/>
          <w:sz w:val="32"/>
          <w:szCs w:val="32"/>
          <w:highlight w:val="none"/>
          <w:lang w:val="en-US" w:eastAsia="zh-CN"/>
        </w:rPr>
        <w:t>9万</w:t>
      </w:r>
      <w:r>
        <w:rPr>
          <w:rFonts w:hint="eastAsia" w:ascii="仿宋_GB2312" w:eastAsia="仿宋_GB2312"/>
          <w:snapToGrid/>
          <w:sz w:val="32"/>
          <w:szCs w:val="32"/>
          <w:highlight w:val="none"/>
        </w:rPr>
        <w:t>元，实际完成</w:t>
      </w:r>
      <w:r>
        <w:rPr>
          <w:rFonts w:hint="eastAsia" w:ascii="仿宋_GB2312" w:eastAsia="仿宋_GB2312"/>
          <w:snapToGrid/>
          <w:sz w:val="32"/>
          <w:szCs w:val="32"/>
          <w:highlight w:val="none"/>
          <w:lang w:val="en-US" w:eastAsia="zh-CN"/>
        </w:rPr>
        <w:t>54万</w:t>
      </w:r>
      <w:r>
        <w:rPr>
          <w:rFonts w:hint="eastAsia" w:ascii="仿宋_GB2312" w:eastAsia="仿宋_GB2312"/>
          <w:snapToGrid/>
          <w:sz w:val="32"/>
          <w:szCs w:val="32"/>
          <w:highlight w:val="none"/>
        </w:rPr>
        <w:t>元</w:t>
      </w:r>
      <w:r>
        <w:rPr>
          <w:rFonts w:hint="eastAsia" w:ascii="仿宋_GB2312" w:eastAsia="仿宋_GB2312"/>
          <w:snapToGrid/>
          <w:sz w:val="32"/>
          <w:szCs w:val="32"/>
          <w:highlight w:val="none"/>
          <w:lang w:eastAsia="zh-CN"/>
        </w:rPr>
        <w:t>，</w:t>
      </w:r>
      <w:r>
        <w:rPr>
          <w:rFonts w:hint="eastAsia" w:ascii="仿宋_GB2312" w:eastAsia="仿宋_GB2312"/>
          <w:snapToGrid/>
          <w:sz w:val="32"/>
          <w:szCs w:val="32"/>
          <w:highlight w:val="none"/>
        </w:rPr>
        <w:t>为预算的</w:t>
      </w:r>
      <w:r>
        <w:rPr>
          <w:rFonts w:hint="eastAsia" w:ascii="仿宋_GB2312" w:eastAsia="仿宋_GB2312"/>
          <w:snapToGrid/>
          <w:sz w:val="32"/>
          <w:szCs w:val="32"/>
          <w:highlight w:val="none"/>
          <w:lang w:val="en-US" w:eastAsia="zh-CN"/>
        </w:rPr>
        <w:t>600</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eastAsia="zh-CN"/>
        </w:rPr>
        <w:t>，</w:t>
      </w:r>
      <w:r>
        <w:rPr>
          <w:rFonts w:hint="eastAsia" w:ascii="仿宋_GB2312" w:eastAsia="仿宋_GB2312"/>
          <w:snapToGrid/>
          <w:sz w:val="32"/>
          <w:szCs w:val="32"/>
          <w:highlight w:val="none"/>
        </w:rPr>
        <w:t>增长</w:t>
      </w:r>
      <w:r>
        <w:rPr>
          <w:rFonts w:hint="eastAsia" w:ascii="仿宋_GB2312" w:eastAsia="仿宋_GB2312"/>
          <w:snapToGrid/>
          <w:sz w:val="32"/>
          <w:szCs w:val="32"/>
          <w:highlight w:val="none"/>
          <w:lang w:val="en-US" w:eastAsia="zh-CN"/>
        </w:rPr>
        <w:t>671.4</w:t>
      </w:r>
      <w:r>
        <w:rPr>
          <w:rFonts w:ascii="仿宋_GB2312" w:eastAsia="仿宋_GB2312"/>
          <w:snapToGrid/>
          <w:sz w:val="32"/>
          <w:szCs w:val="32"/>
          <w:highlight w:val="none"/>
        </w:rPr>
        <w:t>%</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val="en-US" w:eastAsia="zh-CN"/>
        </w:rPr>
        <w:t>收支增长幅度较大的主要原因是预算执行中上级下达新增转移支付</w:t>
      </w:r>
      <w:r>
        <w:rPr>
          <w:rFonts w:hint="eastAsia" w:ascii="仿宋_GB2312" w:eastAsia="仿宋_GB2312"/>
          <w:snapToGrid/>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80" w:lineRule="exact"/>
        <w:ind w:firstLine="643" w:firstLineChars="200"/>
        <w:textAlignment w:val="auto"/>
        <w:rPr>
          <w:rFonts w:ascii="楷体_GB2312" w:eastAsia="楷体_GB2312"/>
          <w:b/>
          <w:snapToGrid/>
          <w:sz w:val="32"/>
          <w:szCs w:val="32"/>
          <w:highlight w:val="none"/>
        </w:rPr>
      </w:pPr>
      <w:r>
        <w:rPr>
          <w:rFonts w:hint="eastAsia" w:ascii="楷体_GB2312" w:eastAsia="楷体_GB2312"/>
          <w:b/>
          <w:snapToGrid/>
          <w:sz w:val="32"/>
          <w:szCs w:val="32"/>
          <w:highlight w:val="none"/>
        </w:rPr>
        <w:t>（二）202</w:t>
      </w:r>
      <w:r>
        <w:rPr>
          <w:rFonts w:ascii="楷体_GB2312" w:eastAsia="楷体_GB2312"/>
          <w:b/>
          <w:snapToGrid/>
          <w:sz w:val="32"/>
          <w:szCs w:val="32"/>
          <w:highlight w:val="none"/>
        </w:rPr>
        <w:t>1</w:t>
      </w:r>
      <w:r>
        <w:rPr>
          <w:rFonts w:hint="eastAsia" w:ascii="楷体_GB2312" w:eastAsia="楷体_GB2312"/>
          <w:b/>
          <w:snapToGrid/>
          <w:sz w:val="32"/>
          <w:szCs w:val="32"/>
          <w:highlight w:val="none"/>
        </w:rPr>
        <w:t>年政府债务情况</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 w:eastAsia="仿宋_GB2312"/>
          <w:snapToGrid/>
          <w:sz w:val="32"/>
          <w:szCs w:val="32"/>
          <w:highlight w:val="none"/>
          <w:lang w:val="en-US" w:eastAsia="zh-CN"/>
        </w:rPr>
      </w:pPr>
      <w:r>
        <w:rPr>
          <w:rFonts w:hint="eastAsia" w:ascii="仿宋_GB2312" w:eastAsia="仿宋_GB2312"/>
          <w:snapToGrid/>
          <w:sz w:val="32"/>
          <w:szCs w:val="32"/>
          <w:highlight w:val="none"/>
          <w:lang w:val="en-US" w:eastAsia="zh-CN"/>
        </w:rPr>
        <w:t>省财政厅</w:t>
      </w:r>
      <w:r>
        <w:rPr>
          <w:rFonts w:hint="eastAsia" w:ascii="仿宋_GB2312" w:eastAsia="仿宋_GB2312"/>
          <w:snapToGrid/>
          <w:sz w:val="32"/>
          <w:szCs w:val="32"/>
          <w:highlight w:val="none"/>
        </w:rPr>
        <w:t>核定我</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202</w:t>
      </w:r>
      <w:r>
        <w:rPr>
          <w:rFonts w:ascii="仿宋_GB2312" w:eastAsia="仿宋_GB2312"/>
          <w:snapToGrid/>
          <w:sz w:val="32"/>
          <w:szCs w:val="32"/>
          <w:highlight w:val="none"/>
        </w:rPr>
        <w:t>1</w:t>
      </w:r>
      <w:r>
        <w:rPr>
          <w:rFonts w:hint="eastAsia" w:ascii="仿宋_GB2312" w:eastAsia="仿宋_GB2312"/>
          <w:snapToGrid/>
          <w:sz w:val="32"/>
          <w:szCs w:val="32"/>
          <w:highlight w:val="none"/>
        </w:rPr>
        <w:t>年政府债务限额</w:t>
      </w:r>
      <w:r>
        <w:rPr>
          <w:rFonts w:hint="eastAsia" w:ascii="仿宋_GB2312" w:eastAsia="仿宋_GB2312"/>
          <w:snapToGrid/>
          <w:sz w:val="32"/>
          <w:szCs w:val="32"/>
          <w:highlight w:val="none"/>
          <w:lang w:val="en-US" w:eastAsia="zh-CN"/>
        </w:rPr>
        <w:t>517571万</w:t>
      </w:r>
      <w:r>
        <w:rPr>
          <w:rFonts w:hint="eastAsia" w:ascii="仿宋_GB2312" w:eastAsia="仿宋_GB2312"/>
          <w:snapToGrid/>
          <w:sz w:val="32"/>
          <w:szCs w:val="32"/>
          <w:highlight w:val="none"/>
        </w:rPr>
        <w:t>元，其中：一般债务限额</w:t>
      </w:r>
      <w:r>
        <w:rPr>
          <w:rFonts w:hint="eastAsia" w:ascii="仿宋_GB2312" w:eastAsia="仿宋_GB2312"/>
          <w:snapToGrid/>
          <w:sz w:val="32"/>
          <w:szCs w:val="32"/>
          <w:highlight w:val="none"/>
          <w:lang w:val="en-US" w:eastAsia="zh-CN"/>
        </w:rPr>
        <w:t>180771万</w:t>
      </w:r>
      <w:r>
        <w:rPr>
          <w:rFonts w:hint="eastAsia" w:ascii="仿宋_GB2312" w:eastAsia="仿宋_GB2312"/>
          <w:snapToGrid/>
          <w:sz w:val="32"/>
          <w:szCs w:val="32"/>
          <w:highlight w:val="none"/>
        </w:rPr>
        <w:t>元，专项债务限额</w:t>
      </w:r>
      <w:r>
        <w:rPr>
          <w:rFonts w:hint="eastAsia" w:ascii="仿宋_GB2312" w:eastAsia="仿宋_GB2312"/>
          <w:snapToGrid/>
          <w:sz w:val="32"/>
          <w:szCs w:val="32"/>
          <w:highlight w:val="none"/>
          <w:lang w:val="en-US" w:eastAsia="zh-CN"/>
        </w:rPr>
        <w:t>336800万</w:t>
      </w:r>
      <w:r>
        <w:rPr>
          <w:rFonts w:hint="eastAsia" w:ascii="仿宋_GB2312" w:eastAsia="仿宋_GB2312"/>
          <w:snapToGrid/>
          <w:sz w:val="32"/>
          <w:szCs w:val="32"/>
          <w:highlight w:val="none"/>
        </w:rPr>
        <w:t>元</w:t>
      </w:r>
      <w:r>
        <w:rPr>
          <w:rFonts w:hint="eastAsia" w:ascii="仿宋_GB2312" w:eastAsia="仿宋_GB2312"/>
          <w:snapToGrid/>
          <w:sz w:val="32"/>
          <w:szCs w:val="32"/>
          <w:highlight w:val="none"/>
          <w:lang w:eastAsia="zh-CN"/>
        </w:rPr>
        <w:t>。</w:t>
      </w:r>
      <w:r>
        <w:rPr>
          <w:rFonts w:hint="eastAsia" w:ascii="仿宋_GB2312" w:eastAsia="仿宋_GB2312"/>
          <w:snapToGrid/>
          <w:sz w:val="32"/>
          <w:szCs w:val="32"/>
          <w:highlight w:val="none"/>
          <w:lang w:val="en-US" w:eastAsia="zh-CN"/>
        </w:rPr>
        <w:t>比2020年新增债务限额100200万元，其中：新增一般债务限额19700万元，新增专项债务限额80500万元。</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仿宋_GB2312" w:hAnsi="文星仿宋" w:eastAsia="仿宋_GB2312"/>
          <w:snapToGrid/>
          <w:sz w:val="32"/>
          <w:szCs w:val="30"/>
          <w:highlight w:val="none"/>
          <w:lang w:val="en-US" w:eastAsia="zh-CN"/>
        </w:rPr>
      </w:pPr>
      <w:r>
        <w:rPr>
          <w:rFonts w:hint="eastAsia" w:ascii="仿宋_GB2312" w:hAnsi="文星仿宋" w:eastAsia="仿宋_GB2312"/>
          <w:snapToGrid/>
          <w:sz w:val="32"/>
          <w:szCs w:val="30"/>
          <w:highlight w:val="none"/>
        </w:rPr>
        <w:t>2021年，</w:t>
      </w:r>
      <w:r>
        <w:rPr>
          <w:rFonts w:hint="eastAsia" w:ascii="仿宋_GB2312" w:hAnsi="文星仿宋" w:eastAsia="仿宋_GB2312"/>
          <w:snapToGrid/>
          <w:sz w:val="32"/>
          <w:szCs w:val="30"/>
          <w:highlight w:val="none"/>
          <w:lang w:val="en-US" w:eastAsia="zh-CN"/>
        </w:rPr>
        <w:t>上级转贷我县地方政府债券116300万元，其中：新增地方政府债券100200万元，再融资债券16100万元。债券还本付息35969万元，其中：一般债券还本16805万元，一般债券付息5393万元；专项债券还本4680万元，专项债券付息9091万元。政府债务余额487273万元，其中：一般债务余额161473万元，专项债务余额325800万元。我县政府债务余额未超过省财政厅核定的债务限额。</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ascii="仿宋_GB2312" w:eastAsia="仿宋_GB2312"/>
          <w:snapToGrid/>
          <w:sz w:val="32"/>
          <w:szCs w:val="32"/>
          <w:highlight w:val="none"/>
        </w:rPr>
      </w:pPr>
      <w:r>
        <w:rPr>
          <w:rFonts w:hint="eastAsia" w:ascii="仿宋_GB2312" w:eastAsia="仿宋_GB2312"/>
          <w:snapToGrid/>
          <w:sz w:val="32"/>
          <w:szCs w:val="32"/>
          <w:highlight w:val="none"/>
        </w:rPr>
        <w:t>上述财政收支和政府债务数据为快报数，在完成决算审查汇总及办理上下级财政年终结算后还会有所变动，决算结果届时报</w:t>
      </w:r>
      <w:r>
        <w:rPr>
          <w:rFonts w:hint="eastAsia" w:ascii="仿宋_GB2312" w:eastAsia="仿宋_GB2312"/>
          <w:snapToGrid/>
          <w:sz w:val="32"/>
          <w:szCs w:val="32"/>
          <w:highlight w:val="none"/>
          <w:lang w:val="en-US" w:eastAsia="zh-CN"/>
        </w:rPr>
        <w:t>县</w:t>
      </w:r>
      <w:r>
        <w:rPr>
          <w:rFonts w:hint="eastAsia" w:ascii="仿宋_GB2312" w:eastAsia="仿宋_GB2312"/>
          <w:snapToGrid/>
          <w:sz w:val="32"/>
          <w:szCs w:val="32"/>
          <w:highlight w:val="none"/>
        </w:rPr>
        <w:t>人大常委会审批。</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（三）落实</w:t>
      </w:r>
      <w:r>
        <w:rPr>
          <w:rFonts w:hint="eastAsia" w:ascii="楷体_GB2312" w:eastAsia="楷体_GB2312"/>
          <w:b/>
          <w:sz w:val="32"/>
          <w:szCs w:val="32"/>
          <w:lang w:eastAsia="zh-CN"/>
        </w:rPr>
        <w:t>县</w:t>
      </w:r>
      <w:r>
        <w:rPr>
          <w:rFonts w:hint="eastAsia" w:ascii="楷体_GB2312" w:eastAsia="楷体_GB2312"/>
          <w:b/>
          <w:sz w:val="32"/>
          <w:szCs w:val="32"/>
        </w:rPr>
        <w:t>人大决议和主要财政工作情况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一年来，</w:t>
      </w:r>
      <w:r>
        <w:rPr>
          <w:rFonts w:hint="eastAsia" w:ascii="仿宋_GB2312" w:eastAsia="仿宋_GB2312"/>
          <w:sz w:val="32"/>
          <w:szCs w:val="32"/>
          <w:lang w:eastAsia="zh-CN"/>
        </w:rPr>
        <w:t>县乡</w:t>
      </w:r>
      <w:r>
        <w:rPr>
          <w:rFonts w:ascii="仿宋_GB2312" w:eastAsia="仿宋_GB2312"/>
          <w:sz w:val="32"/>
          <w:szCs w:val="32"/>
        </w:rPr>
        <w:t>财政</w:t>
      </w:r>
      <w:r>
        <w:rPr>
          <w:rFonts w:hint="eastAsia" w:ascii="仿宋_GB2312" w:eastAsia="仿宋_GB2312"/>
          <w:sz w:val="32"/>
          <w:szCs w:val="32"/>
        </w:rPr>
        <w:t>认真落实“紧日子保基本、调结构保战略”工作思路，为</w:t>
      </w:r>
      <w:r>
        <w:rPr>
          <w:rFonts w:ascii="仿宋_GB2312" w:eastAsia="仿宋_GB2312"/>
          <w:sz w:val="32"/>
          <w:szCs w:val="32"/>
        </w:rPr>
        <w:t>全</w:t>
      </w:r>
      <w:r>
        <w:rPr>
          <w:rFonts w:hint="eastAsia" w:ascii="仿宋_GB2312" w:eastAsia="仿宋_GB2312"/>
          <w:sz w:val="32"/>
          <w:szCs w:val="32"/>
          <w:lang w:eastAsia="zh-CN"/>
        </w:rPr>
        <w:t>县</w:t>
      </w:r>
      <w:r>
        <w:rPr>
          <w:rFonts w:ascii="仿宋_GB2312" w:eastAsia="仿宋_GB2312"/>
          <w:sz w:val="32"/>
          <w:szCs w:val="32"/>
        </w:rPr>
        <w:t>经济</w:t>
      </w:r>
      <w:r>
        <w:rPr>
          <w:rFonts w:hint="eastAsia" w:ascii="仿宋_GB2312" w:eastAsia="仿宋_GB2312"/>
          <w:sz w:val="32"/>
          <w:szCs w:val="32"/>
        </w:rPr>
        <w:t>社会</w:t>
      </w:r>
      <w:r>
        <w:rPr>
          <w:rFonts w:ascii="仿宋_GB2312" w:eastAsia="仿宋_GB2312"/>
          <w:sz w:val="32"/>
          <w:szCs w:val="32"/>
        </w:rPr>
        <w:t>发展提供了坚实</w:t>
      </w:r>
      <w:r>
        <w:rPr>
          <w:rFonts w:hint="eastAsia" w:ascii="仿宋_GB2312" w:eastAsia="仿宋_GB2312"/>
          <w:sz w:val="32"/>
          <w:szCs w:val="32"/>
        </w:rPr>
        <w:t>财力支撑</w:t>
      </w:r>
      <w:r>
        <w:rPr>
          <w:rFonts w:ascii="仿宋_GB2312" w:eastAsia="仿宋_GB2312"/>
          <w:sz w:val="32"/>
          <w:szCs w:val="32"/>
        </w:rPr>
        <w:t>。</w:t>
      </w:r>
    </w:p>
    <w:p>
      <w:pPr>
        <w:ind w:firstLine="643" w:firstLineChars="200"/>
        <w:rPr>
          <w:rFonts w:hint="eastAsia" w:ascii="仿宋" w:hAnsi="仿宋" w:eastAsia="仿宋" w:cs="仿宋"/>
          <w:sz w:val="32"/>
          <w:szCs w:val="32"/>
          <w:lang w:eastAsia="zh-CN"/>
        </w:rPr>
      </w:pPr>
      <w:r>
        <w:rPr>
          <w:rStyle w:val="15"/>
          <w:rFonts w:hint="eastAsia" w:ascii="仿宋_GB2312" w:hAnsi="仿宋_GB2312" w:eastAsia="仿宋_GB2312" w:cs="仿宋_GB2312"/>
          <w:b/>
          <w:bCs/>
          <w:spacing w:val="0"/>
          <w:sz w:val="32"/>
          <w:szCs w:val="32"/>
          <w:lang w:val="en-US" w:eastAsia="zh-CN"/>
        </w:rPr>
        <w:t>1.</w:t>
      </w:r>
      <w:r>
        <w:rPr>
          <w:rStyle w:val="15"/>
          <w:rFonts w:hint="eastAsia" w:ascii="仿宋_GB2312" w:hAnsi="仿宋_GB2312" w:eastAsia="仿宋_GB2312" w:cs="仿宋_GB2312"/>
          <w:b/>
          <w:bCs/>
          <w:spacing w:val="0"/>
          <w:sz w:val="32"/>
          <w:szCs w:val="32"/>
        </w:rPr>
        <w:t>强化财政收支管理。</w:t>
      </w:r>
      <w:r>
        <w:rPr>
          <w:rFonts w:hint="eastAsia" w:ascii="仿宋_GB2312" w:eastAsia="仿宋_GB2312"/>
          <w:sz w:val="32"/>
          <w:szCs w:val="32"/>
          <w:lang w:val="en-US" w:eastAsia="zh-CN"/>
        </w:rPr>
        <w:t>根据我县经济发展状况，认真排查财源税源情况，分析存在问题，研究制定工作措施，开展综合治税。</w:t>
      </w:r>
      <w:r>
        <w:rPr>
          <w:rFonts w:hint="eastAsia" w:ascii="仿宋_GB2312" w:eastAsia="仿宋_GB2312"/>
          <w:sz w:val="32"/>
          <w:szCs w:val="32"/>
        </w:rPr>
        <w:t>加强税收稽查，严厉打击偷逃骗税行为，杜绝税收跑冒滴漏。严格非税收入“收支两条线”管理，以票控费，确保非税收入及时足额入库。</w:t>
      </w:r>
      <w:r>
        <w:rPr>
          <w:rFonts w:hint="eastAsia" w:ascii="仿宋_GB2312" w:eastAsia="仿宋_GB2312"/>
          <w:sz w:val="32"/>
          <w:szCs w:val="32"/>
          <w:lang w:eastAsia="zh-CN"/>
        </w:rPr>
        <w:t>认真贯彻《预算法》，严格预算管理，无预算不安排，无预算不列支，集中财力保“三保”和重点项目支出，统筹财政资源，强化预算编制审核支出和绩效管理，做到绩效结果与预算安排有机衔接。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支持</w:t>
      </w:r>
      <w:r>
        <w:rPr>
          <w:rFonts w:hint="eastAsia" w:ascii="仿宋_GB2312" w:hAnsi="仿宋_GB2312" w:eastAsia="仿宋_GB2312" w:cs="仿宋_GB2312"/>
          <w:b/>
          <w:bCs/>
          <w:sz w:val="32"/>
          <w:szCs w:val="32"/>
          <w:shd w:val="clear" w:color="auto" w:fill="FFFFFF"/>
          <w:lang w:val="en-US" w:eastAsia="zh-CN"/>
        </w:rPr>
        <w:t>县域</w:t>
      </w:r>
      <w:r>
        <w:rPr>
          <w:rFonts w:hint="eastAsia" w:ascii="仿宋_GB2312" w:hAnsi="仿宋_GB2312" w:eastAsia="仿宋_GB2312" w:cs="仿宋_GB2312"/>
          <w:b/>
          <w:bCs/>
          <w:sz w:val="32"/>
          <w:szCs w:val="32"/>
          <w:shd w:val="clear" w:color="auto" w:fill="FFFFFF"/>
        </w:rPr>
        <w:t>经济发展。</w:t>
      </w:r>
      <w:r>
        <w:rPr>
          <w:rFonts w:hint="eastAsia" w:ascii="仿宋_GB2312" w:hAnsi="仿宋_GB2312" w:eastAsia="仿宋_GB2312" w:cs="仿宋_GB2312"/>
          <w:sz w:val="32"/>
          <w:szCs w:val="32"/>
        </w:rPr>
        <w:t>积极筹措资金5941万元，落实企业优惠政策，保证了企业发展资金需要。新增</w:t>
      </w:r>
      <w:r>
        <w:rPr>
          <w:rFonts w:hint="eastAsia" w:ascii="仿宋_GB2312" w:hAnsi="仿宋_GB2312" w:eastAsia="仿宋_GB2312" w:cs="仿宋_GB2312"/>
          <w:sz w:val="32"/>
          <w:szCs w:val="32"/>
          <w:lang w:eastAsia="zh-CN"/>
        </w:rPr>
        <w:t>中小企业</w:t>
      </w:r>
      <w:r>
        <w:rPr>
          <w:rFonts w:hint="eastAsia" w:ascii="仿宋_GB2312" w:hAnsi="仿宋_GB2312" w:eastAsia="仿宋_GB2312" w:cs="仿宋_GB2312"/>
          <w:sz w:val="32"/>
          <w:szCs w:val="32"/>
        </w:rPr>
        <w:t>担保资金17245万元，在保余额29124万元，为62家企业提供贷款周转金23156万元，解决了我县中小企业融资难的问题。</w:t>
      </w:r>
      <w:r>
        <w:rPr>
          <w:rFonts w:hint="eastAsia" w:ascii="仿宋_GB2312" w:hAnsi="仿宋_GB2312" w:eastAsia="仿宋_GB2312" w:cs="仿宋_GB2312"/>
          <w:sz w:val="32"/>
          <w:szCs w:val="32"/>
          <w:lang w:eastAsia="zh-CN"/>
        </w:rPr>
        <w:t>改革规范投融资平台公司市场运作，加强平台公司评级增信和融资力度</w:t>
      </w:r>
      <w:r>
        <w:rPr>
          <w:rFonts w:hint="eastAsia" w:ascii="仿宋_GB2312" w:hAnsi="仿宋_GB2312" w:eastAsia="仿宋_GB2312" w:cs="仿宋_GB2312"/>
          <w:sz w:val="32"/>
          <w:szCs w:val="32"/>
        </w:rPr>
        <w:t>。预算执行中，累计争取上级各项补助收入8</w:t>
      </w:r>
      <w:r>
        <w:rPr>
          <w:rFonts w:hint="eastAsia" w:ascii="仿宋_GB2312" w:hAnsi="仿宋_GB2312" w:eastAsia="仿宋_GB2312" w:cs="仿宋_GB2312"/>
          <w:sz w:val="32"/>
          <w:szCs w:val="32"/>
          <w:lang w:val="en-US" w:eastAsia="zh-CN"/>
        </w:rPr>
        <w:t>9587</w:t>
      </w:r>
      <w:r>
        <w:rPr>
          <w:rFonts w:hint="eastAsia" w:ascii="仿宋_GB2312" w:hAnsi="仿宋_GB2312" w:eastAsia="仿宋_GB2312" w:cs="仿宋_GB2312"/>
          <w:sz w:val="32"/>
          <w:szCs w:val="32"/>
        </w:rPr>
        <w:t>万元，争取新增地方政府债券100200万元，有力地促进了地方经济的发展。</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color w:val="auto"/>
          <w:sz w:val="32"/>
          <w:szCs w:val="32"/>
          <w:lang w:val="en-US" w:eastAsia="zh-CN"/>
        </w:rPr>
        <w:t>巩固拓展脱贫攻坚成果</w:t>
      </w:r>
      <w:r>
        <w:rPr>
          <w:rFonts w:hint="eastAsia" w:ascii="仿宋_GB2312" w:hAnsi="仿宋_GB2312" w:eastAsia="仿宋_GB2312" w:cs="仿宋_GB2312"/>
          <w:b/>
          <w:bCs/>
          <w:sz w:val="32"/>
          <w:szCs w:val="32"/>
        </w:rPr>
        <w:t>。</w:t>
      </w:r>
      <w:r>
        <w:rPr>
          <w:rFonts w:hint="eastAsia" w:ascii="仿宋_GB2312" w:hAnsi="仿宋_GB2312" w:eastAsia="仿宋_GB2312" w:cs="仿宋_GB2312"/>
          <w:kern w:val="0"/>
          <w:sz w:val="32"/>
          <w:szCs w:val="32"/>
          <w:lang w:val="zh-CN"/>
        </w:rPr>
        <w:t>加大</w:t>
      </w:r>
      <w:r>
        <w:rPr>
          <w:rFonts w:hint="eastAsia" w:ascii="仿宋_GB2312" w:hAnsi="仿宋_GB2312" w:eastAsia="仿宋_GB2312" w:cs="仿宋_GB2312"/>
          <w:kern w:val="0"/>
          <w:sz w:val="32"/>
          <w:szCs w:val="32"/>
          <w:lang w:val="en-US" w:eastAsia="zh-CN"/>
        </w:rPr>
        <w:t>衔接乡村振兴</w:t>
      </w:r>
      <w:r>
        <w:rPr>
          <w:rFonts w:hint="eastAsia" w:ascii="仿宋_GB2312" w:hAnsi="仿宋_GB2312" w:eastAsia="仿宋_GB2312" w:cs="仿宋_GB2312"/>
          <w:kern w:val="0"/>
          <w:sz w:val="32"/>
          <w:szCs w:val="32"/>
          <w:lang w:val="zh-CN"/>
        </w:rPr>
        <w:t>资金投入，</w:t>
      </w:r>
      <w:r>
        <w:rPr>
          <w:rFonts w:hint="eastAsia" w:ascii="仿宋_GB2312" w:hAnsi="仿宋_GB2312" w:eastAsia="仿宋_GB2312" w:cs="仿宋_GB2312"/>
          <w:kern w:val="0"/>
          <w:sz w:val="32"/>
          <w:szCs w:val="32"/>
          <w:lang w:val="en-US" w:eastAsia="zh-CN"/>
        </w:rPr>
        <w:t>拨付资金2.7亿元，</w:t>
      </w:r>
      <w:r>
        <w:rPr>
          <w:rFonts w:hint="eastAsia" w:ascii="仿宋_GB2312" w:hAnsi="仿宋_GB2312" w:eastAsia="仿宋_GB2312" w:cs="仿宋_GB2312"/>
          <w:kern w:val="0"/>
          <w:sz w:val="32"/>
          <w:szCs w:val="32"/>
          <w:lang w:val="zh-CN"/>
        </w:rPr>
        <w:t>巩固拓展脱贫攻坚成果同乡村振兴有效衔接</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扎实推进涉农资金整合，优化财政支出结构，</w:t>
      </w:r>
      <w:r>
        <w:rPr>
          <w:rFonts w:hint="eastAsia" w:ascii="仿宋_GB2312" w:hAnsi="仿宋_GB2312" w:eastAsia="仿宋_GB2312" w:cs="仿宋_GB2312"/>
          <w:kern w:val="0"/>
          <w:sz w:val="32"/>
          <w:szCs w:val="32"/>
          <w:lang w:val="en-US" w:eastAsia="zh-CN"/>
        </w:rPr>
        <w:t>整合财政涉农资金6.09亿元</w:t>
      </w:r>
      <w:r>
        <w:rPr>
          <w:rFonts w:hint="eastAsia" w:ascii="仿宋_GB2312" w:hAnsi="仿宋_GB2312" w:eastAsia="仿宋_GB2312" w:cs="仿宋_GB2312"/>
          <w:kern w:val="0"/>
          <w:sz w:val="32"/>
          <w:szCs w:val="32"/>
          <w:lang w:val="zh-CN"/>
        </w:rPr>
        <w:t>，巩固脱贫攻坚成果</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强化统筹整合资金管理，建立统筹整合资金管理台账，保障财政支出强度，加快财政支出进度。</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lang w:val="en-US" w:eastAsia="zh-CN"/>
        </w:rPr>
        <w:t>4.推进农村综合改革</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推进粮食生产生态化。支持推广秸秆还田、深耕深松、测土配方施肥等技术，改善耕地质量，提升地力，努力实现藏粮于地、藏粮于技。积极争取高标准农田建设项目资金，改善农业生产基础设施。落实超级产</w:t>
      </w:r>
      <w:r>
        <w:rPr>
          <w:rFonts w:hint="eastAsia" w:ascii="仿宋_GB2312" w:hAnsi="仿宋_GB2312" w:eastAsia="仿宋_GB2312" w:cs="仿宋_GB2312"/>
          <w:sz w:val="32"/>
          <w:szCs w:val="32"/>
          <w:lang w:val="en-US" w:eastAsia="zh-CN"/>
        </w:rPr>
        <w:t>油</w:t>
      </w:r>
      <w:r>
        <w:rPr>
          <w:rFonts w:hint="eastAsia" w:ascii="仿宋_GB2312" w:hAnsi="仿宋_GB2312" w:eastAsia="仿宋_GB2312" w:cs="仿宋_GB2312"/>
          <w:sz w:val="32"/>
          <w:szCs w:val="32"/>
        </w:rPr>
        <w:t>大县奖励资金</w:t>
      </w:r>
      <w:r>
        <w:rPr>
          <w:rFonts w:hint="eastAsia" w:ascii="仿宋_GB2312" w:hAnsi="仿宋_GB2312" w:eastAsia="仿宋_GB2312" w:cs="仿宋_GB2312"/>
          <w:sz w:val="32"/>
          <w:szCs w:val="32"/>
          <w:lang w:val="en-US" w:eastAsia="zh-CN"/>
        </w:rPr>
        <w:t>519</w:t>
      </w:r>
      <w:r>
        <w:rPr>
          <w:rFonts w:hint="eastAsia" w:ascii="仿宋_GB2312" w:hAnsi="仿宋_GB2312" w:eastAsia="仿宋_GB2312" w:cs="仿宋_GB2312"/>
          <w:sz w:val="32"/>
          <w:szCs w:val="32"/>
        </w:rPr>
        <w:t>万元，支持油料收购、加工等方面。</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支持农业防灾减灾。支持做好河道堤防整治、水毁工程修复等防灾减灾工作。支持抓好农作物重大病虫害早期预警和应急防治、森林防火和林业有害生物防治、重大动物疫病防治，提高农业防控能力。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支持水生态文明建设。大力支持水生态系统保护与修复，切实保障水资源节约保护、河长制等工作经费，确保最严格水资源管理制度落实。</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加快林业生态体系建设。用好森林生态效益补偿资金，支持公益林和生态林建设。落实退耕还林、林木良种、森林抚育等林业补贴政策，推进林业生态文明建设。</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落实农业补贴政策。</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农机购置补贴资金</w:t>
      </w:r>
      <w:r>
        <w:rPr>
          <w:rFonts w:hint="eastAsia" w:ascii="仿宋_GB2312" w:hAnsi="仿宋_GB2312" w:eastAsia="仿宋_GB2312" w:cs="仿宋_GB2312"/>
          <w:sz w:val="32"/>
          <w:szCs w:val="32"/>
          <w:lang w:val="en-US" w:eastAsia="zh-CN"/>
        </w:rPr>
        <w:t>2568</w:t>
      </w:r>
      <w:r>
        <w:rPr>
          <w:rFonts w:hint="eastAsia" w:ascii="仿宋_GB2312" w:hAnsi="仿宋_GB2312" w:eastAsia="仿宋_GB2312" w:cs="仿宋_GB2312"/>
          <w:sz w:val="32"/>
          <w:szCs w:val="32"/>
        </w:rPr>
        <w:t>万元，耕地地力保护补贴资金15550万元，降低了农业生产成本，充分调动农民种粮积极性。</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改善农</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养殖结构。落实生猪调出大县奖励资金</w:t>
      </w:r>
      <w:r>
        <w:rPr>
          <w:rFonts w:hint="eastAsia" w:ascii="仿宋_GB2312" w:hAnsi="仿宋_GB2312" w:eastAsia="仿宋_GB2312" w:cs="仿宋_GB2312"/>
          <w:sz w:val="32"/>
          <w:szCs w:val="32"/>
          <w:lang w:val="en-US" w:eastAsia="zh-CN"/>
        </w:rPr>
        <w:t>428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用于育肥猪和母猪保险补贴、规模养殖场污染治理补贴、技术培训等。</w:t>
      </w:r>
    </w:p>
    <w:p>
      <w:pPr>
        <w:widowControl/>
        <w:shd w:val="clear"/>
        <w:ind w:firstLine="643" w:firstLineChars="200"/>
        <w:jc w:val="both"/>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b/>
          <w:bCs/>
          <w:kern w:val="0"/>
          <w:sz w:val="32"/>
          <w:szCs w:val="32"/>
          <w:lang w:val="en-US" w:eastAsia="zh-CN"/>
        </w:rPr>
        <w:t>5.强化</w:t>
      </w:r>
      <w:r>
        <w:rPr>
          <w:rFonts w:hint="eastAsia" w:ascii="仿宋_GB2312" w:hAnsi="仿宋_GB2312" w:eastAsia="仿宋_GB2312" w:cs="仿宋_GB2312"/>
          <w:b/>
          <w:bCs/>
          <w:kern w:val="0"/>
          <w:sz w:val="32"/>
          <w:szCs w:val="32"/>
        </w:rPr>
        <w:t>社会保障</w:t>
      </w:r>
      <w:r>
        <w:rPr>
          <w:rFonts w:hint="eastAsia" w:ascii="仿宋_GB2312" w:hAnsi="仿宋_GB2312" w:eastAsia="仿宋_GB2312" w:cs="仿宋_GB2312"/>
          <w:b/>
          <w:bCs/>
          <w:kern w:val="0"/>
          <w:sz w:val="32"/>
          <w:szCs w:val="32"/>
          <w:lang w:val="en-US" w:eastAsia="zh-CN"/>
        </w:rPr>
        <w:t>支出</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b w:val="0"/>
          <w:bCs w:val="0"/>
          <w:kern w:val="0"/>
          <w:sz w:val="32"/>
          <w:szCs w:val="32"/>
        </w:rPr>
        <w:t>推进教育事业均等化。拨付教育事业经费153860万元，其中义务教育、高中、职业生均公用经费16791万元，确保了教育各阶段各学校的正常运转。拨付农村义务教育特岗教师工资及社会保障资金3686万元，拨付民办教师养老资金764万元。拨付学前教育、校舍、其它危改、义务教育薄弱学校改造能力提升、高中改善办学条件等各类建设资金15677万元，有力保障了校舍建设工程项目的顺利进行。</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b w:val="0"/>
          <w:bCs w:val="0"/>
          <w:kern w:val="0"/>
          <w:sz w:val="32"/>
          <w:szCs w:val="32"/>
        </w:rPr>
        <w:t>促进科技创新。大力支持科技创新能力建设，</w:t>
      </w:r>
      <w:r>
        <w:rPr>
          <w:rFonts w:hint="eastAsia" w:ascii="仿宋_GB2312" w:hAnsi="仿宋_GB2312" w:eastAsia="仿宋_GB2312" w:cs="仿宋_GB2312"/>
          <w:b w:val="0"/>
          <w:bCs w:val="0"/>
          <w:kern w:val="0"/>
          <w:sz w:val="32"/>
          <w:szCs w:val="32"/>
          <w:lang w:eastAsia="zh-CN"/>
        </w:rPr>
        <w:t>科技</w:t>
      </w:r>
      <w:r>
        <w:rPr>
          <w:rFonts w:hint="eastAsia" w:ascii="仿宋_GB2312" w:hAnsi="仿宋_GB2312" w:eastAsia="仿宋_GB2312" w:cs="仿宋_GB2312"/>
          <w:b w:val="0"/>
          <w:bCs w:val="0"/>
          <w:kern w:val="0"/>
          <w:sz w:val="32"/>
          <w:szCs w:val="32"/>
        </w:rPr>
        <w:t>支出2503</w:t>
      </w:r>
      <w:r>
        <w:rPr>
          <w:rFonts w:hint="eastAsia" w:ascii="仿宋_GB2312" w:hAnsi="仿宋_GB2312" w:eastAsia="仿宋_GB2312" w:cs="仿宋_GB2312"/>
          <w:b w:val="0"/>
          <w:bCs w:val="0"/>
          <w:kern w:val="0"/>
          <w:sz w:val="32"/>
          <w:szCs w:val="32"/>
          <w:lang w:val="en-US" w:eastAsia="zh-CN"/>
        </w:rPr>
        <w:t>7</w:t>
      </w:r>
      <w:r>
        <w:rPr>
          <w:rFonts w:hint="eastAsia" w:ascii="仿宋_GB2312" w:hAnsi="仿宋_GB2312" w:eastAsia="仿宋_GB2312" w:cs="仿宋_GB2312"/>
          <w:b w:val="0"/>
          <w:bCs w:val="0"/>
          <w:kern w:val="0"/>
          <w:sz w:val="32"/>
          <w:szCs w:val="32"/>
        </w:rPr>
        <w:t>万元，落实各项科技创新优惠政策，鼓励企业增加科技投入。</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b w:val="0"/>
          <w:bCs w:val="0"/>
          <w:kern w:val="0"/>
          <w:sz w:val="32"/>
          <w:szCs w:val="32"/>
        </w:rPr>
        <w:t>促进文化事业繁荣。文化旅游与传媒累计支出3382万元。</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b w:val="0"/>
          <w:bCs w:val="0"/>
          <w:kern w:val="0"/>
          <w:sz w:val="32"/>
          <w:szCs w:val="32"/>
        </w:rPr>
        <w:t>支持社会保障体系建设。拨付199862名城乡居民满60周岁老人养老金29131万元、10122名行政事业单位退休人员养老金45258万元。发放城乡低保15993万元、特困人员生活补助资金4669万元、医疗救助资金3568万元，孤儿生活补助719万元，残疾人两项补贴2558万元，高龄老人生活补助2251万元，保障了困难群众的基本生产生活。</w:t>
      </w: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b w:val="0"/>
          <w:bCs w:val="0"/>
          <w:kern w:val="0"/>
          <w:sz w:val="32"/>
          <w:szCs w:val="32"/>
        </w:rPr>
        <w:t>巩固覆盖城乡居民基本医疗保障制度。拨付城镇职工医疗保险金22331万元、城乡居民基本医疗保险金49706万元，保障了群众就医需求。</w:t>
      </w:r>
      <w:r>
        <w:rPr>
          <w:rFonts w:hint="eastAsia" w:ascii="仿宋_GB2312" w:hAnsi="仿宋_GB2312" w:eastAsia="仿宋_GB2312" w:cs="仿宋_GB2312"/>
          <w:b/>
          <w:bCs/>
          <w:kern w:val="0"/>
          <w:sz w:val="32"/>
          <w:szCs w:val="32"/>
        </w:rPr>
        <w:t>六是</w:t>
      </w:r>
      <w:r>
        <w:rPr>
          <w:rFonts w:hint="eastAsia" w:ascii="仿宋_GB2312" w:hAnsi="仿宋_GB2312" w:eastAsia="仿宋_GB2312" w:cs="仿宋_GB2312"/>
          <w:b w:val="0"/>
          <w:bCs w:val="0"/>
          <w:kern w:val="0"/>
          <w:sz w:val="32"/>
          <w:szCs w:val="32"/>
        </w:rPr>
        <w:t>支持深化医药卫生体制改革。拨付基本公共卫生服务专项经费7963万元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基</w:t>
      </w:r>
      <w:r>
        <w:rPr>
          <w:rFonts w:hint="eastAsia" w:ascii="仿宋_GB2312" w:hAnsi="仿宋_GB2312" w:eastAsia="仿宋_GB2312" w:cs="仿宋_GB2312"/>
          <w:b w:val="0"/>
          <w:bCs w:val="0"/>
          <w:kern w:val="0"/>
          <w:sz w:val="32"/>
          <w:szCs w:val="32"/>
          <w:lang w:eastAsia="zh-CN"/>
        </w:rPr>
        <w:t>本</w:t>
      </w:r>
      <w:r>
        <w:rPr>
          <w:rFonts w:hint="eastAsia" w:ascii="仿宋_GB2312" w:hAnsi="仿宋_GB2312" w:eastAsia="仿宋_GB2312" w:cs="仿宋_GB2312"/>
          <w:b w:val="0"/>
          <w:bCs w:val="0"/>
          <w:kern w:val="0"/>
          <w:sz w:val="32"/>
          <w:szCs w:val="32"/>
        </w:rPr>
        <w:t>药</w:t>
      </w:r>
      <w:r>
        <w:rPr>
          <w:rFonts w:hint="eastAsia" w:ascii="仿宋_GB2312" w:hAnsi="仿宋_GB2312" w:eastAsia="仿宋_GB2312" w:cs="仿宋_GB2312"/>
          <w:b w:val="0"/>
          <w:bCs w:val="0"/>
          <w:kern w:val="0"/>
          <w:sz w:val="32"/>
          <w:szCs w:val="32"/>
          <w:lang w:eastAsia="zh-CN"/>
        </w:rPr>
        <w:t>物</w:t>
      </w:r>
      <w:r>
        <w:rPr>
          <w:rFonts w:hint="eastAsia" w:ascii="仿宋_GB2312" w:hAnsi="仿宋_GB2312" w:eastAsia="仿宋_GB2312" w:cs="仿宋_GB2312"/>
          <w:b w:val="0"/>
          <w:bCs w:val="0"/>
          <w:kern w:val="0"/>
          <w:sz w:val="32"/>
          <w:szCs w:val="32"/>
        </w:rPr>
        <w:t>补贴2170万元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艾滋病专项资金5922万元。安排专项资金1500万元，落实公立医院改革财政补偿机制。</w:t>
      </w:r>
      <w:r>
        <w:rPr>
          <w:rFonts w:hint="eastAsia" w:ascii="仿宋_GB2312" w:hAnsi="仿宋_GB2312" w:eastAsia="仿宋_GB2312" w:cs="仿宋_GB2312"/>
          <w:b/>
          <w:bCs/>
          <w:kern w:val="0"/>
          <w:sz w:val="32"/>
          <w:szCs w:val="32"/>
        </w:rPr>
        <w:t>七是</w:t>
      </w:r>
      <w:r>
        <w:rPr>
          <w:rFonts w:hint="eastAsia" w:ascii="仿宋_GB2312" w:hAnsi="仿宋_GB2312" w:eastAsia="仿宋_GB2312" w:cs="仿宋_GB2312"/>
          <w:b w:val="0"/>
          <w:bCs w:val="0"/>
          <w:kern w:val="0"/>
          <w:sz w:val="32"/>
          <w:szCs w:val="32"/>
        </w:rPr>
        <w:t>加强抗疫经费保障。上解新冠肺炎疫苗费用13931万元，</w:t>
      </w:r>
      <w:r>
        <w:rPr>
          <w:rFonts w:hint="eastAsia" w:ascii="仿宋_GB2312" w:hAnsi="仿宋_GB2312" w:eastAsia="仿宋_GB2312" w:cs="仿宋_GB2312"/>
          <w:b w:val="0"/>
          <w:bCs w:val="0"/>
          <w:kern w:val="0"/>
          <w:sz w:val="32"/>
          <w:szCs w:val="32"/>
          <w:lang w:eastAsia="zh-CN"/>
        </w:rPr>
        <w:t>拨付</w:t>
      </w:r>
      <w:r>
        <w:rPr>
          <w:rFonts w:hint="eastAsia" w:ascii="仿宋_GB2312" w:hAnsi="仿宋_GB2312" w:eastAsia="仿宋_GB2312" w:cs="仿宋_GB2312"/>
          <w:b w:val="0"/>
          <w:bCs w:val="0"/>
          <w:kern w:val="0"/>
          <w:sz w:val="32"/>
          <w:szCs w:val="32"/>
        </w:rPr>
        <w:t>新冠肺炎防疫经费543万元。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提高财政管理水平。</w:t>
      </w:r>
      <w:r>
        <w:rPr>
          <w:rFonts w:hint="eastAsia" w:ascii="仿宋_GB2312" w:hAnsi="仿宋_GB2312" w:eastAsia="仿宋_GB2312" w:cs="仿宋_GB2312"/>
          <w:sz w:val="32"/>
          <w:szCs w:val="32"/>
          <w:lang w:eastAsia="zh-CN"/>
        </w:rPr>
        <w:t>在省管体制转换契机中</w:t>
      </w:r>
      <w:r>
        <w:rPr>
          <w:rFonts w:hint="eastAsia" w:ascii="仿宋_GB2312" w:hAnsi="仿宋_GB2312" w:eastAsia="仿宋_GB2312" w:cs="仿宋_GB2312"/>
          <w:sz w:val="32"/>
          <w:szCs w:val="32"/>
        </w:rPr>
        <w:t>，稳步推进财</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体制改革，提升财政科学化精细化管理水平。</w:t>
      </w:r>
      <w:r>
        <w:rPr>
          <w:rFonts w:hint="eastAsia" w:ascii="仿宋_GB2312" w:hAnsi="仿宋_GB2312" w:eastAsia="仿宋_GB2312" w:cs="仿宋_GB2312"/>
          <w:sz w:val="32"/>
          <w:szCs w:val="32"/>
          <w:lang w:val="en-US" w:eastAsia="zh-CN"/>
        </w:rPr>
        <w:t>完善预算绩效管理体系，推动预算管理一体化，</w:t>
      </w:r>
      <w:r>
        <w:rPr>
          <w:rFonts w:hint="eastAsia" w:ascii="仿宋_GB2312" w:hAnsi="仿宋_GB2312" w:eastAsia="仿宋_GB2312" w:cs="仿宋_GB2312"/>
          <w:sz w:val="32"/>
          <w:szCs w:val="32"/>
        </w:rPr>
        <w:t>不断扩大预算定额运用范围，细化预算编制，提高预算完整性。加强“三公”经费预算编制，提高资金使用效益。实施</w:t>
      </w:r>
      <w:r>
        <w:rPr>
          <w:rFonts w:hint="eastAsia" w:ascii="仿宋_GB2312" w:hAnsi="仿宋_GB2312" w:eastAsia="仿宋_GB2312" w:cs="仿宋_GB2312"/>
          <w:b w:val="0"/>
          <w:bCs w:val="0"/>
          <w:sz w:val="32"/>
          <w:szCs w:val="32"/>
        </w:rPr>
        <w:t>政府采购</w:t>
      </w:r>
      <w:r>
        <w:rPr>
          <w:rFonts w:hint="eastAsia" w:ascii="仿宋_GB2312" w:hAnsi="仿宋_GB2312" w:eastAsia="仿宋_GB2312" w:cs="仿宋_GB2312"/>
          <w:sz w:val="32"/>
          <w:szCs w:val="32"/>
        </w:rPr>
        <w:t>电子化网上备案</w:t>
      </w:r>
      <w:r>
        <w:rPr>
          <w:rFonts w:hint="eastAsia" w:ascii="仿宋_GB2312" w:hAnsi="仿宋_GB2312" w:eastAsia="仿宋_GB2312" w:cs="仿宋_GB2312"/>
          <w:sz w:val="32"/>
          <w:szCs w:val="32"/>
          <w:lang w:eastAsia="zh-CN"/>
        </w:rPr>
        <w:t>，全面实施各项财政补贴“一卡通”，</w:t>
      </w:r>
      <w:r>
        <w:rPr>
          <w:rFonts w:hint="eastAsia" w:ascii="仿宋_GB2312" w:hAnsi="仿宋_GB2312" w:eastAsia="仿宋_GB2312" w:cs="仿宋_GB2312"/>
          <w:b w:val="0"/>
          <w:bCs w:val="0"/>
          <w:sz w:val="32"/>
          <w:szCs w:val="32"/>
        </w:rPr>
        <w:t>推进财政票据电子化改革</w:t>
      </w:r>
      <w:r>
        <w:rPr>
          <w:rFonts w:hint="eastAsia" w:ascii="仿宋_GB2312" w:hAnsi="仿宋_GB2312" w:eastAsia="仿宋_GB2312" w:cs="仿宋_GB2312"/>
          <w:b w:val="0"/>
          <w:bCs w:val="0"/>
          <w:sz w:val="32"/>
          <w:szCs w:val="32"/>
          <w:lang w:eastAsia="zh-CN"/>
        </w:rPr>
        <w:t>。做深预算绩效管理改革，推动预算和绩效深度融合，树立“花钱必问效、无效必问责”的强烈思想理念，</w:t>
      </w:r>
      <w:r>
        <w:rPr>
          <w:rFonts w:hint="eastAsia" w:ascii="仿宋_GB2312" w:hAnsi="仿宋_GB2312" w:eastAsia="仿宋_GB2312" w:cs="仿宋_GB2312"/>
          <w:sz w:val="32"/>
          <w:szCs w:val="32"/>
        </w:rPr>
        <w:t>增强财政管理的预警和防范功能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自觉接受人大、</w:t>
      </w:r>
      <w:r>
        <w:rPr>
          <w:rFonts w:hint="eastAsia" w:ascii="仿宋_GB2312" w:hAnsi="仿宋_GB2312" w:eastAsia="仿宋_GB2312" w:cs="仿宋_GB2312"/>
          <w:sz w:val="32"/>
          <w:szCs w:val="32"/>
          <w:lang w:eastAsia="zh-CN"/>
        </w:rPr>
        <w:t>政协和审计监督</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回顾过去的五年，我县经济社会和财政改革发展走过了极不平凡的奋斗历程，面对经济下行压力加大、减收增支因素增多等各种困难和挑战，我们紧紧围绕县委决策部署，认真执行县十</w:t>
      </w:r>
      <w:r>
        <w:rPr>
          <w:rFonts w:hint="eastAsia" w:ascii="仿宋_GB2312" w:eastAsia="仿宋_GB2312"/>
          <w:sz w:val="32"/>
          <w:szCs w:val="32"/>
          <w:lang w:eastAsia="zh-CN"/>
        </w:rPr>
        <w:t>四</w:t>
      </w:r>
      <w:r>
        <w:rPr>
          <w:rFonts w:hint="eastAsia" w:ascii="仿宋_GB2312" w:eastAsia="仿宋_GB2312"/>
          <w:sz w:val="32"/>
          <w:szCs w:val="32"/>
        </w:rPr>
        <w:t>届人大各次会议及县人大常委会的涉财决议，扎实工作，砥砺前行，各项工作取得了新成效。20</w:t>
      </w:r>
      <w:r>
        <w:rPr>
          <w:rFonts w:hint="eastAsia" w:ascii="仿宋_GB2312" w:eastAsia="仿宋_GB2312"/>
          <w:sz w:val="32"/>
          <w:szCs w:val="32"/>
          <w:lang w:val="en-US" w:eastAsia="zh-CN"/>
        </w:rPr>
        <w:t>21</w:t>
      </w:r>
      <w:r>
        <w:rPr>
          <w:rFonts w:hint="eastAsia" w:ascii="仿宋_GB2312" w:eastAsia="仿宋_GB2312"/>
          <w:sz w:val="32"/>
          <w:szCs w:val="32"/>
        </w:rPr>
        <w:t>年，全县完成一般公共预算收入</w:t>
      </w:r>
      <w:r>
        <w:rPr>
          <w:rFonts w:hint="eastAsia" w:ascii="仿宋_GB2312" w:eastAsia="仿宋_GB2312"/>
          <w:snapToGrid/>
          <w:sz w:val="32"/>
          <w:szCs w:val="32"/>
          <w:highlight w:val="none"/>
          <w:lang w:val="en-US" w:eastAsia="zh-CN"/>
        </w:rPr>
        <w:t>116166</w:t>
      </w:r>
      <w:r>
        <w:rPr>
          <w:rFonts w:hint="eastAsia" w:ascii="仿宋_GB2312" w:eastAsia="仿宋_GB2312"/>
          <w:sz w:val="32"/>
          <w:szCs w:val="32"/>
        </w:rPr>
        <w:t>万元，比20</w:t>
      </w:r>
      <w:r>
        <w:rPr>
          <w:rFonts w:hint="eastAsia" w:ascii="仿宋_GB2312" w:eastAsia="仿宋_GB2312"/>
          <w:sz w:val="32"/>
          <w:szCs w:val="32"/>
          <w:lang w:val="en-US" w:eastAsia="zh-CN"/>
        </w:rPr>
        <w:t>16</w:t>
      </w:r>
      <w:r>
        <w:rPr>
          <w:rFonts w:hint="eastAsia" w:ascii="仿宋_GB2312" w:eastAsia="仿宋_GB2312"/>
          <w:sz w:val="32"/>
          <w:szCs w:val="32"/>
        </w:rPr>
        <w:t>年(62666万元)增加</w:t>
      </w:r>
      <w:r>
        <w:rPr>
          <w:rFonts w:hint="eastAsia" w:ascii="仿宋_GB2312" w:eastAsia="仿宋_GB2312"/>
          <w:sz w:val="32"/>
          <w:szCs w:val="32"/>
          <w:lang w:val="en-US" w:eastAsia="zh-CN"/>
        </w:rPr>
        <w:t>53500</w:t>
      </w:r>
      <w:r>
        <w:rPr>
          <w:rFonts w:hint="eastAsia" w:ascii="仿宋_GB2312" w:eastAsia="仿宋_GB2312"/>
          <w:sz w:val="32"/>
          <w:szCs w:val="32"/>
        </w:rPr>
        <w:t>万元，年均增长</w:t>
      </w:r>
      <w:r>
        <w:rPr>
          <w:rFonts w:hint="eastAsia" w:ascii="仿宋_GB2312" w:eastAsia="仿宋_GB2312"/>
          <w:sz w:val="32"/>
          <w:szCs w:val="32"/>
          <w:lang w:val="en-US" w:eastAsia="zh-CN"/>
        </w:rPr>
        <w:t>13.1</w:t>
      </w:r>
      <w:r>
        <w:rPr>
          <w:rFonts w:hint="eastAsia" w:ascii="仿宋_GB2312" w:eastAsia="仿宋_GB2312"/>
          <w:sz w:val="32"/>
          <w:szCs w:val="32"/>
        </w:rPr>
        <w:t>%。</w:t>
      </w:r>
      <w:r>
        <w:rPr>
          <w:rFonts w:hint="eastAsia" w:ascii="仿宋_GB2312" w:eastAsia="仿宋_GB2312"/>
          <w:sz w:val="32"/>
          <w:szCs w:val="32"/>
          <w:lang w:val="en-US" w:eastAsia="zh-CN"/>
        </w:rPr>
        <w:t>2021</w:t>
      </w:r>
      <w:r>
        <w:rPr>
          <w:rFonts w:hint="eastAsia" w:ascii="仿宋_GB2312" w:eastAsia="仿宋_GB2312"/>
          <w:sz w:val="32"/>
          <w:szCs w:val="32"/>
        </w:rPr>
        <w:t>年，全县一般公共预算支出完成</w:t>
      </w:r>
      <w:r>
        <w:rPr>
          <w:rFonts w:hint="eastAsia" w:ascii="仿宋_GB2312" w:hAnsi="仿宋" w:eastAsia="仿宋_GB2312" w:cs="仿宋_GB2312"/>
          <w:snapToGrid/>
          <w:sz w:val="32"/>
          <w:szCs w:val="32"/>
          <w:highlight w:val="none"/>
          <w:lang w:val="en-US" w:eastAsia="zh-CN"/>
        </w:rPr>
        <w:t>635499</w:t>
      </w:r>
      <w:r>
        <w:rPr>
          <w:rFonts w:hint="eastAsia" w:ascii="仿宋_GB2312" w:eastAsia="仿宋_GB2312"/>
          <w:sz w:val="32"/>
          <w:szCs w:val="32"/>
        </w:rPr>
        <w:t>万元，比201</w:t>
      </w:r>
      <w:r>
        <w:rPr>
          <w:rFonts w:hint="eastAsia" w:ascii="仿宋_GB2312" w:eastAsia="仿宋_GB2312"/>
          <w:sz w:val="32"/>
          <w:szCs w:val="32"/>
          <w:lang w:val="en-US" w:eastAsia="zh-CN"/>
        </w:rPr>
        <w:t>6</w:t>
      </w:r>
      <w:r>
        <w:rPr>
          <w:rFonts w:hint="eastAsia" w:ascii="仿宋_GB2312" w:eastAsia="仿宋_GB2312"/>
          <w:sz w:val="32"/>
          <w:szCs w:val="32"/>
        </w:rPr>
        <w:t>年(486338元)增加</w:t>
      </w:r>
      <w:r>
        <w:rPr>
          <w:rFonts w:hint="eastAsia" w:ascii="仿宋_GB2312" w:eastAsia="仿宋_GB2312"/>
          <w:sz w:val="32"/>
          <w:szCs w:val="32"/>
          <w:lang w:val="en-US" w:eastAsia="zh-CN"/>
        </w:rPr>
        <w:t>149161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年均增长</w:t>
      </w:r>
      <w:r>
        <w:rPr>
          <w:rFonts w:hint="eastAsia" w:ascii="仿宋_GB2312" w:eastAsia="仿宋_GB2312"/>
          <w:sz w:val="32"/>
          <w:szCs w:val="32"/>
          <w:lang w:val="en-US" w:eastAsia="zh-CN"/>
        </w:rPr>
        <w:t>5.5</w:t>
      </w:r>
      <w:r>
        <w:rPr>
          <w:rFonts w:hint="eastAsia" w:ascii="仿宋_GB2312" w:eastAsia="仿宋_GB2312"/>
          <w:sz w:val="32"/>
          <w:szCs w:val="32"/>
        </w:rPr>
        <w:t>%。五年来，</w:t>
      </w:r>
      <w:r>
        <w:rPr>
          <w:rFonts w:hint="eastAsia" w:ascii="仿宋_GB2312" w:eastAsia="仿宋_GB2312"/>
          <w:sz w:val="32"/>
          <w:szCs w:val="32"/>
          <w:lang w:eastAsia="zh-CN"/>
        </w:rPr>
        <w:t>面对减税降费、疫情防控、经济放缓带来的财政收支矛盾突出的严峻形势，以及现金短缺的财政现实，</w:t>
      </w:r>
      <w:r>
        <w:rPr>
          <w:rFonts w:hint="eastAsia" w:ascii="仿宋_GB2312" w:eastAsia="仿宋_GB2312"/>
          <w:sz w:val="32"/>
          <w:szCs w:val="32"/>
        </w:rPr>
        <w:t>我们始终坚持</w:t>
      </w:r>
      <w:r>
        <w:rPr>
          <w:rFonts w:hint="eastAsia" w:ascii="仿宋_GB2312" w:eastAsia="仿宋_GB2312"/>
          <w:sz w:val="32"/>
          <w:szCs w:val="32"/>
          <w:lang w:eastAsia="zh-CN"/>
        </w:rPr>
        <w:t>“三保”</w:t>
      </w:r>
      <w:r>
        <w:rPr>
          <w:rFonts w:hint="eastAsia" w:ascii="仿宋_GB2312" w:eastAsia="仿宋_GB2312"/>
          <w:sz w:val="32"/>
          <w:szCs w:val="32"/>
        </w:rPr>
        <w:t>优先导向，积极调整优化支出结构，大力压减“三公”经费等一般性支出，统筹财力向</w:t>
      </w:r>
      <w:r>
        <w:rPr>
          <w:rFonts w:hint="eastAsia" w:ascii="仿宋_GB2312" w:eastAsia="仿宋_GB2312"/>
          <w:sz w:val="32"/>
          <w:szCs w:val="32"/>
          <w:lang w:eastAsia="zh-CN"/>
        </w:rPr>
        <w:t>“三保”</w:t>
      </w:r>
      <w:r>
        <w:rPr>
          <w:rFonts w:hint="eastAsia" w:ascii="仿宋_GB2312" w:eastAsia="仿宋_GB2312"/>
          <w:sz w:val="32"/>
          <w:szCs w:val="32"/>
        </w:rPr>
        <w:t>倾斜，</w:t>
      </w:r>
      <w:r>
        <w:rPr>
          <w:rFonts w:hint="eastAsia" w:ascii="仿宋_GB2312" w:eastAsia="仿宋_GB2312"/>
          <w:sz w:val="32"/>
          <w:szCs w:val="32"/>
          <w:lang w:eastAsia="zh-CN"/>
        </w:rPr>
        <w:t>兜牢“三保”底线</w:t>
      </w:r>
      <w:r>
        <w:rPr>
          <w:rFonts w:hint="eastAsia" w:ascii="仿宋_GB2312" w:eastAsia="仿宋_GB2312"/>
          <w:sz w:val="32"/>
          <w:szCs w:val="32"/>
        </w:rPr>
        <w:t>，</w:t>
      </w:r>
      <w:r>
        <w:rPr>
          <w:rFonts w:hint="eastAsia" w:ascii="仿宋_GB2312" w:eastAsia="仿宋_GB2312"/>
          <w:sz w:val="32"/>
          <w:szCs w:val="32"/>
          <w:lang w:val="en-US" w:eastAsia="zh-CN"/>
        </w:rPr>
        <w:t>2021年</w:t>
      </w:r>
      <w:r>
        <w:rPr>
          <w:rFonts w:hint="eastAsia" w:ascii="仿宋_GB2312" w:eastAsia="仿宋_GB2312"/>
          <w:sz w:val="32"/>
          <w:szCs w:val="32"/>
        </w:rPr>
        <w:t>全县</w:t>
      </w:r>
      <w:r>
        <w:rPr>
          <w:rFonts w:hint="eastAsia" w:ascii="仿宋_GB2312" w:eastAsia="仿宋_GB2312"/>
          <w:sz w:val="32"/>
          <w:szCs w:val="32"/>
          <w:lang w:eastAsia="zh-CN"/>
        </w:rPr>
        <w:t>“三保”支出</w:t>
      </w:r>
      <w:r>
        <w:rPr>
          <w:rFonts w:hint="eastAsia" w:ascii="仿宋_GB2312" w:eastAsia="仿宋_GB2312"/>
          <w:sz w:val="32"/>
          <w:szCs w:val="32"/>
          <w:lang w:val="en-US" w:eastAsia="zh-CN"/>
        </w:rPr>
        <w:t>38.47亿元</w:t>
      </w:r>
      <w:r>
        <w:rPr>
          <w:rFonts w:hint="eastAsia" w:ascii="仿宋_GB2312" w:eastAsia="仿宋_GB2312"/>
          <w:sz w:val="32"/>
          <w:szCs w:val="32"/>
        </w:rPr>
        <w:t>，</w:t>
      </w:r>
      <w:r>
        <w:rPr>
          <w:rFonts w:hint="eastAsia" w:ascii="仿宋_GB2312" w:eastAsia="仿宋_GB2312"/>
          <w:sz w:val="32"/>
          <w:szCs w:val="32"/>
          <w:lang w:eastAsia="zh-CN"/>
        </w:rPr>
        <w:t>占一般公共预算支出的</w:t>
      </w:r>
      <w:r>
        <w:rPr>
          <w:rFonts w:hint="eastAsia" w:ascii="仿宋_GB2312" w:eastAsia="仿宋_GB2312"/>
          <w:sz w:val="32"/>
          <w:szCs w:val="32"/>
          <w:lang w:val="en-US" w:eastAsia="zh-CN"/>
        </w:rPr>
        <w:t>61%，</w:t>
      </w:r>
      <w:r>
        <w:rPr>
          <w:rFonts w:hint="eastAsia" w:ascii="仿宋_GB2312" w:eastAsia="仿宋_GB2312"/>
          <w:sz w:val="32"/>
          <w:szCs w:val="32"/>
        </w:rPr>
        <w:t>公共财政特征更加鲜明。</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仿宋_GB2312" w:hAnsi="黑体" w:eastAsia="仿宋_GB2312" w:cs="仿宋_GB2312"/>
          <w:b/>
          <w:sz w:val="32"/>
          <w:szCs w:val="32"/>
        </w:rPr>
      </w:pPr>
      <w:r>
        <w:rPr>
          <w:rFonts w:hint="eastAsia" w:ascii="仿宋_GB2312" w:eastAsia="仿宋_GB2312"/>
          <w:sz w:val="32"/>
          <w:szCs w:val="32"/>
        </w:rPr>
        <w:t>这些成绩的取得，是深入贯彻习近平新时代中国特色社会主义思想的结果，是</w:t>
      </w:r>
      <w:r>
        <w:rPr>
          <w:rFonts w:hint="eastAsia" w:ascii="仿宋_GB2312" w:eastAsia="仿宋_GB2312"/>
          <w:sz w:val="32"/>
          <w:szCs w:val="32"/>
          <w:lang w:eastAsia="zh-CN"/>
        </w:rPr>
        <w:t>县</w:t>
      </w:r>
      <w:r>
        <w:rPr>
          <w:rFonts w:hint="eastAsia" w:ascii="仿宋_GB2312" w:eastAsia="仿宋_GB2312"/>
          <w:sz w:val="32"/>
          <w:szCs w:val="32"/>
        </w:rPr>
        <w:t>委坚强领导、科学决策的结果，是</w:t>
      </w:r>
      <w:r>
        <w:rPr>
          <w:rFonts w:hint="eastAsia" w:ascii="仿宋_GB2312" w:eastAsia="仿宋_GB2312"/>
          <w:sz w:val="32"/>
          <w:szCs w:val="32"/>
          <w:lang w:eastAsia="zh-CN"/>
        </w:rPr>
        <w:t>县</w:t>
      </w:r>
      <w:r>
        <w:rPr>
          <w:rFonts w:hint="eastAsia" w:ascii="仿宋_GB2312" w:eastAsia="仿宋_GB2312"/>
          <w:sz w:val="32"/>
          <w:szCs w:val="32"/>
        </w:rPr>
        <w:t>人大、</w:t>
      </w:r>
      <w:r>
        <w:rPr>
          <w:rFonts w:hint="eastAsia" w:ascii="仿宋_GB2312" w:eastAsia="仿宋_GB2312"/>
          <w:sz w:val="32"/>
          <w:szCs w:val="32"/>
          <w:lang w:eastAsia="zh-CN"/>
        </w:rPr>
        <w:t>县</w:t>
      </w:r>
      <w:r>
        <w:rPr>
          <w:rFonts w:hint="eastAsia" w:ascii="仿宋_GB2312" w:eastAsia="仿宋_GB2312"/>
          <w:sz w:val="32"/>
          <w:szCs w:val="32"/>
        </w:rPr>
        <w:t>政协及代表委员们监督指导、大力支持的结果，是</w:t>
      </w:r>
      <w:r>
        <w:rPr>
          <w:rFonts w:hint="eastAsia" w:ascii="仿宋_GB2312" w:eastAsia="仿宋_GB2312"/>
          <w:sz w:val="32"/>
          <w:szCs w:val="32"/>
          <w:lang w:eastAsia="zh-CN"/>
        </w:rPr>
        <w:t>全县</w:t>
      </w:r>
      <w:r>
        <w:rPr>
          <w:rFonts w:hint="eastAsia" w:ascii="仿宋_GB2312" w:eastAsia="仿宋_GB2312"/>
          <w:sz w:val="32"/>
          <w:szCs w:val="32"/>
        </w:rPr>
        <w:t>各</w:t>
      </w:r>
      <w:r>
        <w:rPr>
          <w:rFonts w:hint="eastAsia" w:ascii="仿宋_GB2312" w:eastAsia="仿宋_GB2312"/>
          <w:sz w:val="32"/>
          <w:szCs w:val="32"/>
          <w:lang w:eastAsia="zh-CN"/>
        </w:rPr>
        <w:t>级、各部门</w:t>
      </w:r>
      <w:r>
        <w:rPr>
          <w:rFonts w:hint="eastAsia" w:ascii="仿宋_GB2312" w:eastAsia="仿宋_GB2312"/>
          <w:sz w:val="32"/>
          <w:szCs w:val="32"/>
        </w:rPr>
        <w:t>和全</w:t>
      </w:r>
      <w:r>
        <w:rPr>
          <w:rFonts w:hint="eastAsia" w:ascii="仿宋_GB2312" w:eastAsia="仿宋_GB2312"/>
          <w:sz w:val="32"/>
          <w:szCs w:val="32"/>
          <w:lang w:eastAsia="zh-CN"/>
        </w:rPr>
        <w:t>县</w:t>
      </w:r>
      <w:r>
        <w:rPr>
          <w:rFonts w:hint="eastAsia" w:ascii="仿宋_GB2312" w:eastAsia="仿宋_GB2312"/>
          <w:sz w:val="32"/>
          <w:szCs w:val="32"/>
        </w:rPr>
        <w:t>人民齐心协力、艰苦奋斗的结果。与此同时，我们清醒地看到，当前财政运行和预算管理工作还面临一些问题和挑战，主要是：</w:t>
      </w:r>
      <w:r>
        <w:rPr>
          <w:rFonts w:hint="eastAsia" w:ascii="仿宋_GB2312" w:hAnsi="仿宋_GB2312" w:eastAsia="仿宋_GB2312" w:cs="仿宋_GB2312"/>
          <w:sz w:val="32"/>
          <w:szCs w:val="32"/>
        </w:rPr>
        <w:t>财政收支矛盾较为突出，“三保”支出压力进一步加大</w:t>
      </w:r>
      <w:r>
        <w:rPr>
          <w:rFonts w:hint="eastAsia" w:ascii="仿宋_GB2312" w:hAnsi="华文仿宋" w:eastAsia="仿宋_GB2312"/>
          <w:sz w:val="32"/>
          <w:szCs w:val="32"/>
        </w:rPr>
        <w:t>；</w:t>
      </w:r>
      <w:r>
        <w:rPr>
          <w:rFonts w:hint="eastAsia" w:ascii="仿宋_GB2312" w:hAnsi="仿宋_GB2312" w:eastAsia="仿宋_GB2312" w:cs="仿宋_GB2312"/>
          <w:sz w:val="32"/>
          <w:szCs w:val="32"/>
        </w:rPr>
        <w:t>零基预算理念尚未完全树立，一些领域支出固化现象仍然存在</w:t>
      </w:r>
      <w:r>
        <w:rPr>
          <w:rFonts w:hint="eastAsia" w:ascii="仿宋_GB2312" w:eastAsia="仿宋_GB2312"/>
          <w:sz w:val="32"/>
          <w:szCs w:val="32"/>
        </w:rPr>
        <w:t>，预算法治意识仍需持续强化；预算</w:t>
      </w:r>
      <w:r>
        <w:rPr>
          <w:rFonts w:hint="eastAsia" w:ascii="仿宋_GB2312" w:hAnsi="仿宋_GB2312" w:eastAsia="仿宋_GB2312" w:cs="仿宋_GB2312"/>
          <w:sz w:val="32"/>
          <w:szCs w:val="32"/>
        </w:rPr>
        <w:t>绩效管理体系还不够健全，部门绩效意识总体不够强，绩效评价结果运用需要进一步强化</w:t>
      </w:r>
      <w:r>
        <w:rPr>
          <w:rFonts w:hint="eastAsia" w:ascii="仿宋_GB2312" w:eastAsia="仿宋_GB2312"/>
          <w:sz w:val="32"/>
          <w:szCs w:val="32"/>
        </w:rPr>
        <w:t>；</w:t>
      </w:r>
      <w:r>
        <w:rPr>
          <w:rFonts w:hint="eastAsia" w:ascii="仿宋_GB2312" w:hAnsi="仿宋_GB2312" w:eastAsia="仿宋_GB2312" w:cs="仿宋_GB2312"/>
          <w:sz w:val="32"/>
          <w:szCs w:val="32"/>
        </w:rPr>
        <w:t>政府债务负担较重，偿债压力较大，债务风险不容忽视等等</w:t>
      </w:r>
      <w:r>
        <w:rPr>
          <w:rFonts w:hint="eastAsia" w:ascii="仿宋_GB2312" w:eastAsia="仿宋_GB2312"/>
          <w:sz w:val="32"/>
          <w:szCs w:val="32"/>
        </w:rPr>
        <w:t>。对此，我们要认真研究，积极采取有效措施切实加以解决。</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楷体_GB2312" w:hAnsi="黑体" w:eastAsia="楷体_GB2312" w:cs="仿宋_GB2312"/>
          <w:b/>
          <w:sz w:val="32"/>
          <w:szCs w:val="32"/>
        </w:rPr>
      </w:pPr>
      <w:r>
        <w:rPr>
          <w:rFonts w:hint="eastAsia" w:ascii="黑体" w:hAnsi="黑体" w:eastAsia="黑体"/>
          <w:sz w:val="32"/>
          <w:szCs w:val="32"/>
        </w:rPr>
        <w:t>二、202</w:t>
      </w:r>
      <w:r>
        <w:rPr>
          <w:rFonts w:ascii="黑体" w:hAnsi="黑体" w:eastAsia="黑体"/>
          <w:sz w:val="32"/>
          <w:szCs w:val="32"/>
        </w:rPr>
        <w:t>2</w:t>
      </w:r>
      <w:r>
        <w:rPr>
          <w:rFonts w:hint="eastAsia" w:ascii="黑体" w:hAnsi="黑体" w:eastAsia="黑体"/>
          <w:sz w:val="32"/>
          <w:szCs w:val="32"/>
        </w:rPr>
        <w:t>年预算草案情况</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楷体_GB2312" w:hAnsi="黑体" w:eastAsia="楷体_GB2312" w:cs="仿宋_GB2312"/>
          <w:b/>
          <w:sz w:val="32"/>
          <w:szCs w:val="32"/>
        </w:rPr>
      </w:pPr>
      <w:r>
        <w:rPr>
          <w:rFonts w:hint="eastAsia" w:ascii="仿宋_GB2312" w:hAnsi="黑体" w:eastAsia="仿宋_GB2312"/>
          <w:sz w:val="32"/>
          <w:szCs w:val="32"/>
        </w:rPr>
        <w:t>2022年</w:t>
      </w:r>
      <w:r>
        <w:rPr>
          <w:rFonts w:ascii="仿宋_GB2312" w:hAnsi="黑体" w:eastAsia="仿宋_GB2312"/>
          <w:sz w:val="32"/>
          <w:szCs w:val="32"/>
        </w:rPr>
        <w:t>是党的二十大</w:t>
      </w:r>
      <w:r>
        <w:rPr>
          <w:rFonts w:hint="eastAsia" w:ascii="仿宋_GB2312" w:hAnsi="黑体" w:eastAsia="仿宋_GB2312"/>
          <w:sz w:val="32"/>
          <w:szCs w:val="32"/>
        </w:rPr>
        <w:t>胜利</w:t>
      </w:r>
      <w:r>
        <w:rPr>
          <w:rFonts w:ascii="仿宋_GB2312" w:hAnsi="黑体" w:eastAsia="仿宋_GB2312"/>
          <w:sz w:val="32"/>
          <w:szCs w:val="32"/>
        </w:rPr>
        <w:t>召开之年，是全面</w:t>
      </w:r>
      <w:r>
        <w:rPr>
          <w:rFonts w:hint="eastAsia" w:ascii="仿宋_GB2312" w:hAnsi="黑体" w:eastAsia="仿宋_GB2312"/>
          <w:sz w:val="32"/>
          <w:szCs w:val="32"/>
        </w:rPr>
        <w:t>实施“十四五”规划</w:t>
      </w:r>
      <w:r>
        <w:rPr>
          <w:rFonts w:ascii="仿宋_GB2312" w:hAnsi="黑体" w:eastAsia="仿宋_GB2312"/>
          <w:sz w:val="32"/>
          <w:szCs w:val="32"/>
        </w:rPr>
        <w:t>的关键一年，</w:t>
      </w:r>
      <w:r>
        <w:rPr>
          <w:rFonts w:hint="eastAsia" w:ascii="仿宋_GB2312" w:eastAsia="仿宋_GB2312"/>
          <w:sz w:val="32"/>
          <w:szCs w:val="32"/>
        </w:rPr>
        <w:t>科学研判财政形势</w:t>
      </w:r>
      <w:r>
        <w:rPr>
          <w:rFonts w:ascii="仿宋_GB2312" w:eastAsia="仿宋_GB2312"/>
          <w:sz w:val="32"/>
          <w:szCs w:val="32"/>
        </w:rPr>
        <w:t>,</w:t>
      </w:r>
      <w:r>
        <w:rPr>
          <w:rFonts w:hint="eastAsia" w:ascii="仿宋_GB2312" w:eastAsia="仿宋_GB2312"/>
          <w:sz w:val="32"/>
          <w:szCs w:val="32"/>
        </w:rPr>
        <w:t>合理编制财政预算</w:t>
      </w:r>
      <w:r>
        <w:rPr>
          <w:rFonts w:ascii="仿宋_GB2312" w:eastAsia="仿宋_GB2312"/>
          <w:sz w:val="32"/>
          <w:szCs w:val="32"/>
        </w:rPr>
        <w:t>,</w:t>
      </w:r>
      <w:r>
        <w:rPr>
          <w:rFonts w:hint="eastAsia" w:ascii="仿宋_GB2312" w:eastAsia="仿宋_GB2312"/>
          <w:sz w:val="32"/>
          <w:szCs w:val="32"/>
        </w:rPr>
        <w:t>积极发挥财政</w:t>
      </w:r>
      <w:r>
        <w:rPr>
          <w:rFonts w:ascii="仿宋_GB2312" w:eastAsia="仿宋_GB2312"/>
          <w:sz w:val="32"/>
          <w:szCs w:val="32"/>
        </w:rPr>
        <w:t>职能作用，对</w:t>
      </w:r>
      <w:r>
        <w:rPr>
          <w:rFonts w:hint="eastAsia" w:ascii="仿宋_GB2312" w:eastAsia="仿宋_GB2312"/>
          <w:sz w:val="32"/>
          <w:szCs w:val="32"/>
        </w:rPr>
        <w:t>推动</w:t>
      </w:r>
      <w:r>
        <w:rPr>
          <w:rFonts w:ascii="仿宋_GB2312" w:eastAsia="仿宋_GB2312"/>
          <w:sz w:val="32"/>
          <w:szCs w:val="32"/>
        </w:rPr>
        <w:t>我</w:t>
      </w:r>
      <w:r>
        <w:rPr>
          <w:rFonts w:hint="eastAsia" w:ascii="仿宋_GB2312" w:eastAsia="仿宋_GB2312"/>
          <w:sz w:val="32"/>
          <w:szCs w:val="32"/>
          <w:lang w:eastAsia="zh-CN"/>
        </w:rPr>
        <w:t>县</w:t>
      </w:r>
      <w:r>
        <w:rPr>
          <w:rFonts w:ascii="仿宋_GB2312" w:eastAsia="仿宋_GB2312"/>
          <w:sz w:val="32"/>
          <w:szCs w:val="32"/>
        </w:rPr>
        <w:t>转变发展方式、转换增长动力</w:t>
      </w:r>
      <w:r>
        <w:rPr>
          <w:rFonts w:hint="eastAsia" w:ascii="仿宋_GB2312" w:eastAsia="仿宋_GB2312"/>
          <w:sz w:val="32"/>
          <w:szCs w:val="32"/>
        </w:rPr>
        <w:t>，保持经济社会持续健康平稳运行具有重要意义。</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黑体" w:hAnsi="黑体" w:eastAsia="黑体"/>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w:t>
      </w:r>
      <w:r>
        <w:rPr>
          <w:rFonts w:hint="eastAsia" w:ascii="仿宋_GB2312" w:eastAsia="仿宋_GB2312"/>
          <w:sz w:val="32"/>
          <w:szCs w:val="32"/>
          <w:lang w:eastAsia="zh-CN"/>
        </w:rPr>
        <w:t>县</w:t>
      </w:r>
      <w:r>
        <w:rPr>
          <w:rFonts w:hint="eastAsia" w:ascii="仿宋_GB2312" w:eastAsia="仿宋_GB2312"/>
          <w:sz w:val="32"/>
          <w:szCs w:val="32"/>
        </w:rPr>
        <w:t>级预算编制的指导思想是：</w:t>
      </w:r>
      <w:r>
        <w:rPr>
          <w:rFonts w:hint="eastAsia" w:ascii="黑体" w:hAnsi="黑体" w:eastAsia="黑体"/>
          <w:sz w:val="32"/>
          <w:szCs w:val="32"/>
        </w:rPr>
        <w:t>以习近平新时代中国特色社会主义思想为指导，全面贯彻党的十九大和十九届历次全会精神，弘扬伟大建党精神，深入</w:t>
      </w:r>
      <w:r>
        <w:rPr>
          <w:rFonts w:ascii="黑体" w:hAnsi="黑体" w:eastAsia="黑体"/>
          <w:sz w:val="32"/>
          <w:szCs w:val="32"/>
        </w:rPr>
        <w:t>贯彻</w:t>
      </w:r>
      <w:r>
        <w:rPr>
          <w:rFonts w:hint="eastAsia" w:ascii="黑体" w:hAnsi="黑体" w:eastAsia="黑体"/>
          <w:sz w:val="32"/>
          <w:szCs w:val="32"/>
        </w:rPr>
        <w:t>习近平总书记视察河南重要讲话重要指示，以中央经济</w:t>
      </w:r>
      <w:r>
        <w:rPr>
          <w:rFonts w:ascii="黑体" w:hAnsi="黑体" w:eastAsia="黑体"/>
          <w:sz w:val="32"/>
          <w:szCs w:val="32"/>
        </w:rPr>
        <w:t>工作会</w:t>
      </w:r>
      <w:r>
        <w:rPr>
          <w:rFonts w:hint="eastAsia" w:ascii="黑体" w:hAnsi="黑体" w:eastAsia="黑体"/>
          <w:sz w:val="32"/>
          <w:szCs w:val="32"/>
        </w:rPr>
        <w:t>议精神为</w:t>
      </w:r>
      <w:r>
        <w:rPr>
          <w:rFonts w:ascii="黑体" w:hAnsi="黑体" w:eastAsia="黑体"/>
          <w:sz w:val="32"/>
          <w:szCs w:val="32"/>
        </w:rPr>
        <w:t>指引，</w:t>
      </w:r>
      <w:r>
        <w:rPr>
          <w:rFonts w:hint="eastAsia" w:ascii="黑体" w:hAnsi="黑体" w:eastAsia="黑体"/>
          <w:sz w:val="32"/>
          <w:szCs w:val="32"/>
        </w:rPr>
        <w:t>认真落实</w:t>
      </w:r>
      <w:r>
        <w:rPr>
          <w:rFonts w:hint="eastAsia" w:ascii="黑体" w:hAnsi="黑体" w:eastAsia="黑体"/>
          <w:sz w:val="32"/>
          <w:szCs w:val="32"/>
          <w:lang w:eastAsia="zh-CN"/>
        </w:rPr>
        <w:t>第十三届县委</w:t>
      </w:r>
      <w:r>
        <w:rPr>
          <w:rFonts w:ascii="黑体" w:hAnsi="黑体" w:eastAsia="黑体"/>
          <w:sz w:val="32"/>
          <w:szCs w:val="32"/>
        </w:rPr>
        <w:t>第</w:t>
      </w:r>
      <w:r>
        <w:rPr>
          <w:rFonts w:hint="eastAsia" w:ascii="黑体" w:hAnsi="黑体" w:eastAsia="黑体"/>
          <w:sz w:val="32"/>
          <w:szCs w:val="32"/>
          <w:lang w:eastAsia="zh-CN"/>
        </w:rPr>
        <w:t>二</w:t>
      </w:r>
      <w:r>
        <w:rPr>
          <w:rFonts w:ascii="黑体" w:hAnsi="黑体" w:eastAsia="黑体"/>
          <w:sz w:val="32"/>
          <w:szCs w:val="32"/>
        </w:rPr>
        <w:t>次</w:t>
      </w:r>
      <w:r>
        <w:rPr>
          <w:rFonts w:hint="eastAsia" w:ascii="黑体" w:hAnsi="黑体" w:eastAsia="黑体"/>
          <w:sz w:val="32"/>
          <w:szCs w:val="32"/>
          <w:lang w:eastAsia="zh-CN"/>
        </w:rPr>
        <w:t>会议</w:t>
      </w:r>
      <w:r>
        <w:rPr>
          <w:rFonts w:ascii="黑体" w:hAnsi="黑体" w:eastAsia="黑体"/>
          <w:sz w:val="32"/>
          <w:szCs w:val="32"/>
        </w:rPr>
        <w:t>和</w:t>
      </w:r>
      <w:r>
        <w:rPr>
          <w:rFonts w:hint="eastAsia" w:ascii="黑体" w:hAnsi="黑体" w:eastAsia="黑体"/>
          <w:sz w:val="32"/>
          <w:szCs w:val="32"/>
          <w:lang w:eastAsia="zh-CN"/>
        </w:rPr>
        <w:t>县</w:t>
      </w:r>
      <w:r>
        <w:rPr>
          <w:rFonts w:ascii="黑体" w:hAnsi="黑体" w:eastAsia="黑体"/>
          <w:sz w:val="32"/>
          <w:szCs w:val="32"/>
        </w:rPr>
        <w:t>委经济工作会议部署，</w:t>
      </w:r>
      <w:r>
        <w:rPr>
          <w:rFonts w:hint="eastAsia" w:ascii="黑体" w:hAnsi="黑体" w:eastAsia="黑体"/>
          <w:sz w:val="32"/>
          <w:szCs w:val="32"/>
        </w:rPr>
        <w:t>坚持稳字当头</w:t>
      </w:r>
      <w:r>
        <w:rPr>
          <w:rFonts w:ascii="黑体" w:hAnsi="黑体" w:eastAsia="黑体"/>
          <w:sz w:val="32"/>
          <w:szCs w:val="32"/>
        </w:rPr>
        <w:t>、</w:t>
      </w:r>
      <w:r>
        <w:rPr>
          <w:rFonts w:hint="eastAsia" w:ascii="黑体" w:hAnsi="黑体" w:eastAsia="黑体"/>
          <w:sz w:val="32"/>
          <w:szCs w:val="32"/>
        </w:rPr>
        <w:t>稳中求进，</w:t>
      </w:r>
      <w:r>
        <w:rPr>
          <w:rFonts w:ascii="黑体" w:hAnsi="黑体" w:eastAsia="黑体"/>
          <w:sz w:val="32"/>
          <w:szCs w:val="32"/>
        </w:rPr>
        <w:t>完整、准确、全面贯彻新发展理念，加快构建新发展格局，全面深化改革开放，坚持创新驱动发展，推动高质量发展，</w:t>
      </w:r>
      <w:r>
        <w:rPr>
          <w:rFonts w:hint="eastAsia" w:ascii="黑体" w:hAnsi="黑体" w:eastAsia="黑体"/>
          <w:sz w:val="32"/>
          <w:szCs w:val="32"/>
        </w:rPr>
        <w:t>坚持</w:t>
      </w:r>
      <w:r>
        <w:rPr>
          <w:rFonts w:ascii="黑体" w:hAnsi="黑体" w:eastAsia="黑体"/>
          <w:sz w:val="32"/>
          <w:szCs w:val="32"/>
        </w:rPr>
        <w:t>以供给侧结构性</w:t>
      </w:r>
      <w:r>
        <w:rPr>
          <w:rFonts w:hint="eastAsia" w:ascii="黑体" w:hAnsi="黑体" w:eastAsia="黑体"/>
          <w:sz w:val="32"/>
          <w:szCs w:val="32"/>
        </w:rPr>
        <w:t>改革为</w:t>
      </w:r>
      <w:r>
        <w:rPr>
          <w:rFonts w:ascii="黑体" w:hAnsi="黑体" w:eastAsia="黑体"/>
          <w:sz w:val="32"/>
          <w:szCs w:val="32"/>
        </w:rPr>
        <w:t>主线，</w:t>
      </w:r>
      <w:r>
        <w:rPr>
          <w:rFonts w:hint="eastAsia" w:ascii="黑体" w:hAnsi="黑体" w:eastAsia="黑体"/>
          <w:sz w:val="32"/>
          <w:szCs w:val="32"/>
        </w:rPr>
        <w:t>锚定</w:t>
      </w:r>
      <w:r>
        <w:rPr>
          <w:rFonts w:ascii="黑体" w:hAnsi="黑体" w:eastAsia="黑体"/>
          <w:sz w:val="32"/>
          <w:szCs w:val="32"/>
        </w:rPr>
        <w:t>“</w:t>
      </w:r>
      <w:r>
        <w:rPr>
          <w:rFonts w:hint="eastAsia" w:ascii="黑体" w:hAnsi="黑体" w:eastAsia="黑体"/>
          <w:sz w:val="32"/>
          <w:szCs w:val="32"/>
        </w:rPr>
        <w:t>两个</w:t>
      </w:r>
      <w:r>
        <w:rPr>
          <w:rFonts w:ascii="黑体" w:hAnsi="黑体" w:eastAsia="黑体"/>
          <w:sz w:val="32"/>
          <w:szCs w:val="32"/>
        </w:rPr>
        <w:t>确保”，</w:t>
      </w:r>
      <w:r>
        <w:rPr>
          <w:rFonts w:hint="eastAsia" w:ascii="黑体" w:hAnsi="黑体" w:eastAsia="黑体"/>
          <w:sz w:val="32"/>
          <w:szCs w:val="32"/>
        </w:rPr>
        <w:t>实施</w:t>
      </w:r>
      <w:r>
        <w:rPr>
          <w:rFonts w:ascii="黑体" w:hAnsi="黑体" w:eastAsia="黑体"/>
          <w:sz w:val="32"/>
          <w:szCs w:val="32"/>
        </w:rPr>
        <w:t>“</w:t>
      </w:r>
      <w:r>
        <w:rPr>
          <w:rFonts w:hint="eastAsia" w:ascii="黑体" w:hAnsi="黑体" w:eastAsia="黑体"/>
          <w:sz w:val="32"/>
          <w:szCs w:val="32"/>
        </w:rPr>
        <w:t>十大</w:t>
      </w:r>
      <w:r>
        <w:rPr>
          <w:rFonts w:ascii="黑体" w:hAnsi="黑体" w:eastAsia="黑体"/>
          <w:sz w:val="32"/>
          <w:szCs w:val="32"/>
        </w:rPr>
        <w:t>战略”</w:t>
      </w:r>
      <w:r>
        <w:rPr>
          <w:rFonts w:hint="eastAsia" w:ascii="黑体" w:hAnsi="黑体" w:eastAsia="黑体"/>
          <w:sz w:val="32"/>
          <w:szCs w:val="32"/>
        </w:rPr>
        <w:t>，坚持“紧日子保基本、调结构保战略”，扎实落实</w:t>
      </w:r>
      <w:r>
        <w:rPr>
          <w:rFonts w:ascii="黑体" w:hAnsi="黑体" w:eastAsia="黑体"/>
          <w:sz w:val="32"/>
          <w:szCs w:val="32"/>
        </w:rPr>
        <w:t>积极的财政政策要提升效能，更加注重精准、可持续</w:t>
      </w:r>
      <w:r>
        <w:rPr>
          <w:rFonts w:hint="eastAsia" w:ascii="黑体" w:hAnsi="黑体" w:eastAsia="黑体"/>
          <w:sz w:val="32"/>
          <w:szCs w:val="32"/>
        </w:rPr>
        <w:t>，加强</w:t>
      </w:r>
      <w:r>
        <w:rPr>
          <w:rFonts w:ascii="黑体" w:hAnsi="黑体" w:eastAsia="黑体"/>
          <w:sz w:val="32"/>
          <w:szCs w:val="32"/>
        </w:rPr>
        <w:t>财政资源统筹</w:t>
      </w:r>
      <w:r>
        <w:rPr>
          <w:rFonts w:hint="eastAsia" w:ascii="黑体" w:hAnsi="黑体" w:eastAsia="黑体"/>
          <w:sz w:val="32"/>
          <w:szCs w:val="32"/>
        </w:rPr>
        <w:t>，</w:t>
      </w:r>
      <w:r>
        <w:rPr>
          <w:rFonts w:ascii="黑体" w:hAnsi="黑体" w:eastAsia="黑体"/>
          <w:sz w:val="32"/>
          <w:szCs w:val="32"/>
        </w:rPr>
        <w:t>集中财力办大事，</w:t>
      </w:r>
      <w:r>
        <w:rPr>
          <w:rFonts w:hint="eastAsia" w:ascii="黑体" w:hAnsi="黑体" w:eastAsia="黑体"/>
          <w:sz w:val="32"/>
          <w:szCs w:val="32"/>
        </w:rPr>
        <w:t>保证</w:t>
      </w:r>
      <w:r>
        <w:rPr>
          <w:rFonts w:ascii="黑体" w:hAnsi="黑体" w:eastAsia="黑体"/>
          <w:sz w:val="32"/>
          <w:szCs w:val="32"/>
        </w:rPr>
        <w:t>财政支出</w:t>
      </w:r>
      <w:r>
        <w:rPr>
          <w:rFonts w:hint="eastAsia" w:ascii="黑体" w:hAnsi="黑体" w:eastAsia="黑体"/>
          <w:sz w:val="32"/>
          <w:szCs w:val="32"/>
        </w:rPr>
        <w:t>强度，加快支出</w:t>
      </w:r>
      <w:r>
        <w:rPr>
          <w:rFonts w:ascii="黑体" w:hAnsi="黑体" w:eastAsia="黑体"/>
          <w:sz w:val="32"/>
          <w:szCs w:val="32"/>
        </w:rPr>
        <w:t>进度，</w:t>
      </w:r>
      <w:r>
        <w:rPr>
          <w:rFonts w:hint="eastAsia" w:ascii="黑体" w:hAnsi="黑体" w:eastAsia="黑体"/>
          <w:sz w:val="32"/>
          <w:szCs w:val="32"/>
        </w:rPr>
        <w:t>优化支出结构，严肃</w:t>
      </w:r>
      <w:r>
        <w:rPr>
          <w:rFonts w:ascii="黑体" w:hAnsi="黑体" w:eastAsia="黑体"/>
          <w:sz w:val="32"/>
          <w:szCs w:val="32"/>
        </w:rPr>
        <w:t>财经纪律，</w:t>
      </w:r>
      <w:r>
        <w:rPr>
          <w:rFonts w:hint="eastAsia" w:ascii="黑体" w:hAnsi="黑体" w:eastAsia="黑体"/>
          <w:sz w:val="32"/>
          <w:szCs w:val="32"/>
        </w:rPr>
        <w:t>加强财政可持续风险防控，持续改善民生，锐意进取</w:t>
      </w:r>
      <w:r>
        <w:rPr>
          <w:rFonts w:ascii="黑体" w:hAnsi="黑体" w:eastAsia="黑体"/>
          <w:sz w:val="32"/>
          <w:szCs w:val="32"/>
        </w:rPr>
        <w:t>、</w:t>
      </w:r>
      <w:r>
        <w:rPr>
          <w:rFonts w:hint="eastAsia" w:ascii="黑体" w:hAnsi="黑体" w:eastAsia="黑体"/>
          <w:sz w:val="32"/>
          <w:szCs w:val="32"/>
        </w:rPr>
        <w:t>求实</w:t>
      </w:r>
      <w:r>
        <w:rPr>
          <w:rFonts w:ascii="黑体" w:hAnsi="黑体" w:eastAsia="黑体"/>
          <w:sz w:val="32"/>
          <w:szCs w:val="32"/>
        </w:rPr>
        <w:t>奋进</w:t>
      </w:r>
      <w:r>
        <w:rPr>
          <w:rFonts w:hint="eastAsia" w:ascii="黑体" w:hAnsi="黑体" w:eastAsia="黑体"/>
          <w:sz w:val="32"/>
          <w:szCs w:val="32"/>
        </w:rPr>
        <w:t>，以</w:t>
      </w:r>
      <w:r>
        <w:rPr>
          <w:rFonts w:ascii="黑体" w:hAnsi="黑体" w:eastAsia="黑体"/>
          <w:sz w:val="32"/>
          <w:szCs w:val="32"/>
        </w:rPr>
        <w:t>优异成绩迎接党的二十大胜利召开。</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lang w:val="zh-CN"/>
        </w:rPr>
        <w:t>2022年全县财政经济形势有利因素和不利因素并存，</w:t>
      </w:r>
      <w:r>
        <w:rPr>
          <w:rFonts w:hint="eastAsia" w:ascii="仿宋_GB2312" w:eastAsia="仿宋_GB2312"/>
          <w:sz w:val="32"/>
          <w:szCs w:val="32"/>
        </w:rPr>
        <w:t>既有重大</w:t>
      </w:r>
      <w:r>
        <w:rPr>
          <w:rFonts w:ascii="仿宋_GB2312" w:eastAsia="仿宋_GB2312"/>
          <w:sz w:val="32"/>
          <w:szCs w:val="32"/>
        </w:rPr>
        <w:t>机遇又面临风险挑战</w:t>
      </w:r>
      <w:r>
        <w:rPr>
          <w:rFonts w:hint="eastAsia" w:ascii="仿宋_GB2312" w:eastAsia="仿宋_GB2312"/>
          <w:sz w:val="32"/>
          <w:szCs w:val="32"/>
        </w:rPr>
        <w:t>。财政收入方面，随着减税降费政策效应持续释放，市场主体活力和动力有所增强，国内大循环进一步畅通，我国经济稳定恢复态势不断巩固；我</w:t>
      </w:r>
      <w:r>
        <w:rPr>
          <w:rFonts w:hint="eastAsia" w:ascii="仿宋_GB2312" w:eastAsia="仿宋_GB2312"/>
          <w:sz w:val="32"/>
          <w:szCs w:val="32"/>
          <w:lang w:eastAsia="zh-CN"/>
        </w:rPr>
        <w:t>县</w:t>
      </w:r>
      <w:r>
        <w:rPr>
          <w:rFonts w:hint="eastAsia" w:ascii="仿宋_GB2312" w:eastAsia="仿宋_GB2312"/>
          <w:sz w:val="32"/>
          <w:szCs w:val="32"/>
        </w:rPr>
        <w:t>大力开展招商引资和重大项目建设，积极推动产业转型升级，新产业新业态新模式不断涌现，带动纳税主体和税源数量不断增加，为今年财政收入增长奠定了坚实基础。</w:t>
      </w:r>
      <w:r>
        <w:rPr>
          <w:rFonts w:ascii="仿宋_GB2312" w:hAnsi="仿宋_GB2312" w:eastAsia="仿宋_GB2312" w:cs="仿宋_GB2312"/>
          <w:b/>
          <w:sz w:val="32"/>
        </w:rPr>
        <w:t>不利因素</w:t>
      </w:r>
      <w:r>
        <w:rPr>
          <w:rFonts w:ascii="仿宋_GB2312" w:hAnsi="仿宋_GB2312" w:eastAsia="仿宋_GB2312" w:cs="仿宋_GB2312"/>
          <w:sz w:val="32"/>
        </w:rPr>
        <w:t>包括：</w:t>
      </w:r>
      <w:r>
        <w:rPr>
          <w:rFonts w:hint="eastAsia" w:ascii="仿宋_GB2312" w:eastAsia="仿宋_GB2312"/>
          <w:sz w:val="32"/>
          <w:szCs w:val="32"/>
        </w:rPr>
        <w:t>疫情仍然存在不确定性，经济下行压力仍然存在，新的减税降费政策带来较大减收影响，同时，各领域财政支出刚性较强，政府债务、PPP项目付费进入高峰期，保障重点民生、乡村振兴、重点项目建设等方面又需要</w:t>
      </w:r>
      <w:r>
        <w:rPr>
          <w:rFonts w:ascii="仿宋_GB2312" w:eastAsia="仿宋_GB2312"/>
          <w:sz w:val="32"/>
          <w:szCs w:val="32"/>
        </w:rPr>
        <w:t>大量支出</w:t>
      </w:r>
      <w:r>
        <w:rPr>
          <w:rFonts w:hint="eastAsia" w:ascii="仿宋_GB2312" w:eastAsia="仿宋_GB2312"/>
          <w:sz w:val="32"/>
          <w:szCs w:val="32"/>
        </w:rPr>
        <w:t>，2022年财政“硬缺口”依然较大。综合分析</w:t>
      </w:r>
      <w:r>
        <w:rPr>
          <w:rFonts w:ascii="仿宋_GB2312" w:eastAsia="仿宋_GB2312"/>
          <w:sz w:val="32"/>
          <w:szCs w:val="32"/>
        </w:rPr>
        <w:t>各方面因素，</w:t>
      </w:r>
      <w:r>
        <w:rPr>
          <w:rFonts w:hint="eastAsia" w:ascii="仿宋_GB2312" w:eastAsia="仿宋_GB2312"/>
          <w:sz w:val="32"/>
          <w:szCs w:val="32"/>
        </w:rPr>
        <w:t>2022年全</w:t>
      </w:r>
      <w:r>
        <w:rPr>
          <w:rFonts w:hint="eastAsia" w:ascii="仿宋_GB2312" w:eastAsia="仿宋_GB2312"/>
          <w:sz w:val="32"/>
          <w:szCs w:val="32"/>
          <w:lang w:eastAsia="zh-CN"/>
        </w:rPr>
        <w:t>县</w:t>
      </w:r>
      <w:r>
        <w:rPr>
          <w:rFonts w:hint="eastAsia" w:ascii="仿宋_GB2312" w:eastAsia="仿宋_GB2312"/>
          <w:sz w:val="32"/>
          <w:szCs w:val="32"/>
        </w:rPr>
        <w:t>一般公共预算收入增长预期目标</w:t>
      </w:r>
      <w:r>
        <w:rPr>
          <w:rFonts w:ascii="仿宋_GB2312" w:eastAsia="仿宋_GB2312"/>
          <w:sz w:val="32"/>
          <w:szCs w:val="32"/>
        </w:rPr>
        <w:t>为</w:t>
      </w:r>
      <w:r>
        <w:rPr>
          <w:rFonts w:hint="eastAsia" w:ascii="仿宋_GB2312" w:eastAsia="仿宋_GB2312"/>
          <w:sz w:val="32"/>
          <w:szCs w:val="32"/>
          <w:lang w:val="en-US" w:eastAsia="zh-CN"/>
        </w:rPr>
        <w:t>6.5</w:t>
      </w:r>
      <w:r>
        <w:rPr>
          <w:rFonts w:ascii="仿宋_GB2312" w:eastAsia="仿宋_GB2312"/>
          <w:sz w:val="32"/>
          <w:szCs w:val="32"/>
        </w:rPr>
        <w:t>%</w:t>
      </w:r>
      <w:r>
        <w:rPr>
          <w:rFonts w:hint="eastAsia" w:ascii="仿宋_GB2312" w:eastAsia="仿宋_GB2312"/>
          <w:sz w:val="32"/>
          <w:szCs w:val="32"/>
          <w:lang w:eastAsia="zh-CN"/>
        </w:rPr>
        <w:t>左右</w:t>
      </w:r>
      <w:r>
        <w:rPr>
          <w:rFonts w:hint="eastAsia" w:ascii="仿宋_GB2312" w:eastAsia="仿宋_GB2312"/>
          <w:sz w:val="32"/>
          <w:szCs w:val="32"/>
        </w:rPr>
        <w:t>。这一目标是指导性的，也是比较积极、符合实际的，各</w:t>
      </w:r>
      <w:r>
        <w:rPr>
          <w:rFonts w:hint="eastAsia" w:ascii="仿宋_GB2312" w:eastAsia="仿宋_GB2312"/>
          <w:sz w:val="32"/>
          <w:szCs w:val="32"/>
          <w:lang w:eastAsia="zh-CN"/>
        </w:rPr>
        <w:t>乡镇（办事处）</w:t>
      </w:r>
      <w:r>
        <w:rPr>
          <w:rFonts w:hint="eastAsia" w:ascii="仿宋_GB2312" w:eastAsia="仿宋_GB2312"/>
          <w:sz w:val="32"/>
          <w:szCs w:val="32"/>
        </w:rPr>
        <w:t>根据本地经济社会发展实际、实事求是安排收入目标</w:t>
      </w:r>
      <w:r>
        <w:rPr>
          <w:rFonts w:hint="eastAsia" w:ascii="仿宋_GB2312" w:eastAsia="仿宋_GB2312"/>
          <w:sz w:val="32"/>
          <w:szCs w:val="32"/>
          <w:lang w:eastAsia="zh-CN"/>
        </w:rPr>
        <w:t>。</w:t>
      </w:r>
      <w:r>
        <w:rPr>
          <w:rFonts w:hint="eastAsia" w:ascii="仿宋_GB2312" w:eastAsia="仿宋_GB2312"/>
          <w:sz w:val="32"/>
          <w:szCs w:val="32"/>
        </w:rPr>
        <w:t>贯彻上述指导思想，重点把握好以下原则：一是深化改革，提升效能；二是统筹平衡，保障重点；三是强化管理，硬化约束；四是防范风险，守牢底线。</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楷体_GB2312" w:hAnsi="黑体" w:eastAsia="楷体_GB2312" w:cs="仿宋_GB2312"/>
          <w:b/>
          <w:sz w:val="32"/>
          <w:szCs w:val="32"/>
        </w:rPr>
      </w:pPr>
      <w:r>
        <w:rPr>
          <w:rFonts w:hint="eastAsia" w:ascii="楷体_GB2312" w:eastAsia="楷体_GB2312"/>
          <w:b/>
          <w:sz w:val="32"/>
          <w:szCs w:val="32"/>
        </w:rPr>
        <w:t>（一）2022年财政政策和财政工作</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0" w:firstLineChars="200"/>
        <w:rPr>
          <w:rFonts w:ascii="楷体_GB2312" w:hAnsi="黑体" w:eastAsia="楷体_GB2312" w:cs="仿宋_GB2312"/>
          <w:b/>
          <w:sz w:val="32"/>
          <w:szCs w:val="32"/>
        </w:rPr>
      </w:pPr>
      <w:r>
        <w:rPr>
          <w:rFonts w:hint="eastAsia" w:ascii="仿宋_GB2312" w:eastAsia="仿宋_GB2312"/>
          <w:sz w:val="32"/>
          <w:szCs w:val="32"/>
        </w:rPr>
        <w:t>紧紧</w:t>
      </w:r>
      <w:r>
        <w:rPr>
          <w:rFonts w:ascii="仿宋_GB2312" w:eastAsia="仿宋_GB2312"/>
          <w:sz w:val="32"/>
          <w:szCs w:val="32"/>
        </w:rPr>
        <w:t>围绕贯彻新发展理念、构建新发展格局、推动高质量发展，精准实施财政政策，</w:t>
      </w:r>
      <w:r>
        <w:rPr>
          <w:rFonts w:hint="eastAsia" w:ascii="仿宋_GB2312" w:eastAsia="仿宋_GB2312"/>
          <w:sz w:val="32"/>
          <w:szCs w:val="32"/>
        </w:rPr>
        <w:t>强化</w:t>
      </w:r>
      <w:r>
        <w:rPr>
          <w:rFonts w:ascii="仿宋_GB2312" w:eastAsia="仿宋_GB2312"/>
          <w:sz w:val="32"/>
          <w:szCs w:val="32"/>
        </w:rPr>
        <w:t>国家重大战略</w:t>
      </w:r>
      <w:r>
        <w:rPr>
          <w:rFonts w:hint="eastAsia" w:ascii="仿宋_GB2312" w:eastAsia="仿宋_GB2312"/>
          <w:sz w:val="32"/>
          <w:szCs w:val="32"/>
        </w:rPr>
        <w:t>、</w:t>
      </w:r>
      <w:r>
        <w:rPr>
          <w:rFonts w:ascii="仿宋_GB2312" w:eastAsia="仿宋_GB2312"/>
          <w:sz w:val="32"/>
          <w:szCs w:val="32"/>
        </w:rPr>
        <w:t>省</w:t>
      </w:r>
      <w:r>
        <w:rPr>
          <w:rFonts w:hint="eastAsia" w:ascii="仿宋_GB2312" w:eastAsia="仿宋_GB2312"/>
          <w:sz w:val="32"/>
          <w:szCs w:val="32"/>
          <w:lang w:eastAsia="zh-CN"/>
        </w:rPr>
        <w:t>市县</w:t>
      </w:r>
      <w:r>
        <w:rPr>
          <w:rFonts w:ascii="仿宋_GB2312" w:eastAsia="仿宋_GB2312"/>
          <w:sz w:val="32"/>
          <w:szCs w:val="32"/>
        </w:rPr>
        <w:t>委决策部署财力保障</w:t>
      </w:r>
      <w:r>
        <w:rPr>
          <w:rFonts w:hint="eastAsia" w:ascii="仿宋_GB2312" w:eastAsia="仿宋_GB2312"/>
          <w:sz w:val="32"/>
          <w:szCs w:val="32"/>
        </w:rPr>
        <w:t>能力。</w:t>
      </w:r>
    </w:p>
    <w:p>
      <w:pPr>
        <w:numPr>
          <w:ilvl w:val="0"/>
          <w:numId w:val="0"/>
        </w:num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楷体_GB2312" w:hAnsi="黑体" w:eastAsia="楷体_GB2312" w:cs="仿宋_GB2312"/>
          <w:b/>
          <w:sz w:val="32"/>
          <w:szCs w:val="32"/>
        </w:rPr>
      </w:pPr>
      <w:r>
        <w:rPr>
          <w:rFonts w:hint="eastAsia" w:ascii="楷体_GB2312" w:hAnsi="黑体" w:eastAsia="楷体_GB2312"/>
          <w:b/>
          <w:sz w:val="32"/>
          <w:szCs w:val="32"/>
          <w:lang w:val="en-US" w:eastAsia="zh-CN"/>
        </w:rPr>
        <w:t>1.</w:t>
      </w:r>
      <w:r>
        <w:rPr>
          <w:rFonts w:hint="eastAsia" w:ascii="楷体_GB2312" w:hAnsi="黑体" w:eastAsia="楷体_GB2312"/>
          <w:b/>
          <w:sz w:val="32"/>
          <w:szCs w:val="32"/>
        </w:rPr>
        <w:t>全力支持</w:t>
      </w:r>
      <w:r>
        <w:rPr>
          <w:rFonts w:hint="eastAsia" w:ascii="楷体_GB2312" w:hAnsi="黑体" w:eastAsia="楷体_GB2312"/>
          <w:b/>
          <w:sz w:val="32"/>
          <w:szCs w:val="32"/>
          <w:lang w:eastAsia="zh-CN"/>
        </w:rPr>
        <w:t>科技</w:t>
      </w:r>
      <w:r>
        <w:rPr>
          <w:rFonts w:hint="eastAsia" w:ascii="楷体_GB2312" w:hAnsi="黑体" w:eastAsia="楷体_GB2312"/>
          <w:b/>
          <w:sz w:val="32"/>
          <w:szCs w:val="32"/>
        </w:rPr>
        <w:t>创新。</w:t>
      </w:r>
      <w:r>
        <w:rPr>
          <w:rFonts w:hint="eastAsia" w:ascii="仿宋_GB2312" w:eastAsia="仿宋_GB2312"/>
          <w:sz w:val="32"/>
          <w:szCs w:val="32"/>
        </w:rPr>
        <w:t>构建</w:t>
      </w:r>
      <w:r>
        <w:rPr>
          <w:rFonts w:ascii="仿宋_GB2312" w:eastAsia="仿宋_GB2312"/>
          <w:sz w:val="32"/>
          <w:szCs w:val="32"/>
        </w:rPr>
        <w:t>多元投入机制，</w:t>
      </w:r>
      <w:r>
        <w:rPr>
          <w:rFonts w:hint="eastAsia" w:ascii="仿宋_GB2312" w:eastAsia="仿宋_GB2312"/>
          <w:sz w:val="32"/>
          <w:szCs w:val="32"/>
        </w:rPr>
        <w:t>引导创新要素</w:t>
      </w:r>
      <w:r>
        <w:rPr>
          <w:rFonts w:ascii="仿宋_GB2312" w:eastAsia="仿宋_GB2312"/>
          <w:sz w:val="32"/>
          <w:szCs w:val="32"/>
        </w:rPr>
        <w:t>向企业集聚，</w:t>
      </w:r>
      <w:r>
        <w:rPr>
          <w:rFonts w:hint="eastAsia" w:ascii="仿宋_GB2312" w:eastAsia="仿宋_GB2312"/>
          <w:sz w:val="32"/>
          <w:szCs w:val="32"/>
        </w:rPr>
        <w:t>激励企业加大研发投入。加大</w:t>
      </w:r>
      <w:r>
        <w:rPr>
          <w:rFonts w:ascii="仿宋_GB2312" w:eastAsia="仿宋_GB2312"/>
          <w:sz w:val="32"/>
          <w:szCs w:val="32"/>
        </w:rPr>
        <w:t>重大新型</w:t>
      </w:r>
      <w:r>
        <w:rPr>
          <w:rFonts w:hint="eastAsia" w:ascii="仿宋_GB2312" w:eastAsia="仿宋_GB2312"/>
          <w:sz w:val="32"/>
          <w:szCs w:val="32"/>
        </w:rPr>
        <w:t>研发</w:t>
      </w:r>
      <w:r>
        <w:rPr>
          <w:rFonts w:ascii="仿宋_GB2312" w:eastAsia="仿宋_GB2312"/>
          <w:sz w:val="32"/>
          <w:szCs w:val="32"/>
        </w:rPr>
        <w:t>机构奖补</w:t>
      </w:r>
      <w:r>
        <w:rPr>
          <w:rFonts w:hint="eastAsia" w:ascii="仿宋_GB2312" w:eastAsia="仿宋_GB2312"/>
          <w:sz w:val="32"/>
          <w:szCs w:val="32"/>
        </w:rPr>
        <w:t>，</w:t>
      </w:r>
      <w:r>
        <w:rPr>
          <w:rFonts w:ascii="仿宋_GB2312" w:eastAsia="仿宋_GB2312"/>
          <w:sz w:val="32"/>
          <w:szCs w:val="32"/>
        </w:rPr>
        <w:t>重点支持</w:t>
      </w:r>
      <w:r>
        <w:rPr>
          <w:rFonts w:hint="eastAsia" w:ascii="仿宋_GB2312" w:eastAsia="仿宋_GB2312"/>
          <w:sz w:val="32"/>
          <w:szCs w:val="32"/>
        </w:rPr>
        <w:t>重大关键共性技术研发与转化、科技创新体系能力建设</w:t>
      </w:r>
      <w:r>
        <w:rPr>
          <w:rFonts w:ascii="仿宋_GB2312" w:eastAsia="仿宋_GB2312"/>
          <w:sz w:val="32"/>
          <w:szCs w:val="32"/>
        </w:rPr>
        <w:t>。加大高层次人才培养和引进力度</w:t>
      </w:r>
      <w:r>
        <w:rPr>
          <w:rFonts w:hint="eastAsia" w:ascii="仿宋_GB2312" w:eastAsia="仿宋_GB2312"/>
          <w:sz w:val="32"/>
          <w:szCs w:val="32"/>
        </w:rPr>
        <w:t>，创设更具</w:t>
      </w:r>
      <w:r>
        <w:rPr>
          <w:rFonts w:ascii="仿宋_GB2312" w:eastAsia="仿宋_GB2312"/>
          <w:sz w:val="32"/>
          <w:szCs w:val="32"/>
        </w:rPr>
        <w:t>竞争力的人才政策</w:t>
      </w:r>
      <w:r>
        <w:rPr>
          <w:rFonts w:hint="eastAsia" w:ascii="仿宋_GB2312" w:eastAsia="仿宋_GB2312"/>
          <w:sz w:val="32"/>
          <w:szCs w:val="32"/>
        </w:rPr>
        <w:t>，全力</w:t>
      </w:r>
      <w:r>
        <w:rPr>
          <w:rFonts w:ascii="仿宋_GB2312" w:eastAsia="仿宋_GB2312"/>
          <w:sz w:val="32"/>
          <w:szCs w:val="32"/>
        </w:rPr>
        <w:t>打</w:t>
      </w:r>
      <w:r>
        <w:rPr>
          <w:rFonts w:hint="eastAsia" w:ascii="仿宋_GB2312" w:eastAsia="仿宋_GB2312"/>
          <w:sz w:val="32"/>
          <w:szCs w:val="32"/>
        </w:rPr>
        <w:t>造人才高地。</w:t>
      </w:r>
      <w:r>
        <w:rPr>
          <w:rFonts w:hint="eastAsia" w:ascii="仿宋_GB2312" w:hAnsi="仿宋_GB2312" w:eastAsia="仿宋_GB2312" w:cs="仿宋_GB2312"/>
          <w:sz w:val="32"/>
          <w:szCs w:val="32"/>
        </w:rPr>
        <w:t>持续改进人才评价激励机制，</w:t>
      </w:r>
      <w:r>
        <w:rPr>
          <w:rFonts w:hint="eastAsia" w:ascii="仿宋_GB2312" w:eastAsia="仿宋_GB2312"/>
          <w:sz w:val="32"/>
          <w:szCs w:val="32"/>
        </w:rPr>
        <w:t>赋予</w:t>
      </w:r>
      <w:r>
        <w:rPr>
          <w:rFonts w:ascii="仿宋_GB2312" w:eastAsia="仿宋_GB2312"/>
          <w:sz w:val="32"/>
          <w:szCs w:val="32"/>
        </w:rPr>
        <w:t>科研单位、科</w:t>
      </w:r>
      <w:r>
        <w:rPr>
          <w:rFonts w:hint="eastAsia" w:ascii="仿宋_GB2312" w:eastAsia="仿宋_GB2312"/>
          <w:sz w:val="32"/>
          <w:szCs w:val="32"/>
        </w:rPr>
        <w:t>研人员更大经费自主权，激发科研人员创新活力。</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楷体_GB2312" w:hAnsi="黑体" w:eastAsia="楷体_GB2312" w:cs="仿宋_GB2312"/>
          <w:b/>
          <w:sz w:val="32"/>
          <w:szCs w:val="32"/>
        </w:rPr>
      </w:pPr>
      <w:r>
        <w:rPr>
          <w:rFonts w:hint="eastAsia" w:ascii="楷体_GB2312" w:hAnsi="黑体" w:eastAsia="楷体_GB2312"/>
          <w:b/>
          <w:sz w:val="32"/>
          <w:szCs w:val="32"/>
        </w:rPr>
        <w:t>2</w:t>
      </w:r>
      <w:r>
        <w:rPr>
          <w:rFonts w:ascii="楷体_GB2312" w:hAnsi="黑体" w:eastAsia="楷体_GB2312"/>
          <w:b/>
          <w:sz w:val="32"/>
          <w:szCs w:val="32"/>
        </w:rPr>
        <w:t>.</w:t>
      </w:r>
      <w:r>
        <w:rPr>
          <w:rFonts w:hint="eastAsia" w:ascii="楷体_GB2312" w:hAnsi="黑体" w:eastAsia="楷体_GB2312"/>
          <w:b/>
          <w:sz w:val="32"/>
          <w:szCs w:val="32"/>
        </w:rPr>
        <w:t>加快</w:t>
      </w:r>
      <w:r>
        <w:rPr>
          <w:rFonts w:ascii="楷体_GB2312" w:hAnsi="黑体" w:eastAsia="楷体_GB2312"/>
          <w:b/>
          <w:sz w:val="32"/>
          <w:szCs w:val="32"/>
        </w:rPr>
        <w:t>建设现代</w:t>
      </w:r>
      <w:r>
        <w:rPr>
          <w:rFonts w:hint="eastAsia" w:ascii="楷体_GB2312" w:hAnsi="黑体" w:eastAsia="楷体_GB2312"/>
          <w:b/>
          <w:sz w:val="32"/>
          <w:szCs w:val="32"/>
        </w:rPr>
        <w:t>产业</w:t>
      </w:r>
      <w:r>
        <w:rPr>
          <w:rFonts w:ascii="楷体_GB2312" w:hAnsi="黑体" w:eastAsia="楷体_GB2312"/>
          <w:b/>
          <w:sz w:val="32"/>
          <w:szCs w:val="32"/>
        </w:rPr>
        <w:t>体系。</w:t>
      </w:r>
      <w:r>
        <w:rPr>
          <w:rFonts w:hint="eastAsia" w:ascii="仿宋_GB2312" w:hAnsi="黑体" w:eastAsia="仿宋_GB2312"/>
          <w:sz w:val="32"/>
          <w:szCs w:val="32"/>
        </w:rPr>
        <w:t>深入实施“万人助万企”，坚定以制造业高质量发展为主攻方向，推动先进制造业和现代服务业、数字经济和实体经济深度融合。</w:t>
      </w:r>
      <w:r>
        <w:rPr>
          <w:rFonts w:hint="eastAsia" w:ascii="仿宋_GB2312" w:eastAsia="仿宋_GB2312"/>
          <w:sz w:val="32"/>
          <w:szCs w:val="32"/>
        </w:rPr>
        <w:t>安排制造业高质量发展专项资金，以高端化、绿色化、智能化、融合化为方向，提升企业技术创新能力，推进产业基础再造和产业链现代化。充分</w:t>
      </w:r>
      <w:r>
        <w:rPr>
          <w:rFonts w:ascii="仿宋_GB2312" w:eastAsia="仿宋_GB2312"/>
          <w:sz w:val="32"/>
          <w:szCs w:val="32"/>
        </w:rPr>
        <w:t>发挥政府性资金引导</w:t>
      </w:r>
      <w:r>
        <w:rPr>
          <w:rFonts w:hint="eastAsia" w:ascii="仿宋_GB2312" w:eastAsia="仿宋_GB2312"/>
          <w:sz w:val="32"/>
          <w:szCs w:val="32"/>
        </w:rPr>
        <w:t>带动</w:t>
      </w:r>
      <w:r>
        <w:rPr>
          <w:rFonts w:ascii="仿宋_GB2312" w:eastAsia="仿宋_GB2312"/>
          <w:sz w:val="32"/>
          <w:szCs w:val="32"/>
        </w:rPr>
        <w:t>作用，吸引更多社会资本</w:t>
      </w:r>
      <w:r>
        <w:rPr>
          <w:rFonts w:hint="eastAsia" w:ascii="仿宋_GB2312" w:eastAsia="仿宋_GB2312"/>
          <w:sz w:val="32"/>
          <w:szCs w:val="32"/>
        </w:rPr>
        <w:t>投向</w:t>
      </w:r>
      <w:r>
        <w:rPr>
          <w:rFonts w:ascii="仿宋_GB2312" w:eastAsia="仿宋_GB2312"/>
          <w:sz w:val="32"/>
          <w:szCs w:val="32"/>
        </w:rPr>
        <w:t>新型产业</w:t>
      </w:r>
      <w:r>
        <w:rPr>
          <w:rFonts w:hint="eastAsia" w:ascii="仿宋_GB2312" w:eastAsia="仿宋_GB2312"/>
          <w:sz w:val="32"/>
          <w:szCs w:val="32"/>
        </w:rPr>
        <w:t>和优势</w:t>
      </w:r>
      <w:r>
        <w:rPr>
          <w:rFonts w:ascii="仿宋_GB2312" w:eastAsia="仿宋_GB2312"/>
          <w:sz w:val="32"/>
          <w:szCs w:val="32"/>
        </w:rPr>
        <w:t>特色产业领域</w:t>
      </w:r>
      <w:r>
        <w:rPr>
          <w:rFonts w:hint="eastAsia" w:ascii="仿宋_GB2312" w:eastAsia="仿宋_GB2312"/>
          <w:sz w:val="32"/>
          <w:szCs w:val="32"/>
        </w:rPr>
        <w:t>，</w:t>
      </w:r>
      <w:r>
        <w:rPr>
          <w:rFonts w:ascii="仿宋_GB2312" w:eastAsia="仿宋_GB2312"/>
          <w:sz w:val="32"/>
          <w:szCs w:val="32"/>
        </w:rPr>
        <w:t>支持创新创业</w:t>
      </w:r>
      <w:r>
        <w:rPr>
          <w:rFonts w:hint="eastAsia" w:ascii="仿宋_GB2312" w:eastAsia="仿宋_GB2312"/>
          <w:sz w:val="32"/>
          <w:szCs w:val="32"/>
        </w:rPr>
        <w:t>，提升产业</w:t>
      </w:r>
      <w:r>
        <w:rPr>
          <w:rFonts w:ascii="仿宋_GB2312" w:eastAsia="仿宋_GB2312"/>
          <w:sz w:val="32"/>
          <w:szCs w:val="32"/>
        </w:rPr>
        <w:t>竞争力</w:t>
      </w:r>
      <w:r>
        <w:rPr>
          <w:rFonts w:hint="eastAsia" w:ascii="仿宋_GB2312" w:eastAsia="仿宋_GB2312"/>
          <w:sz w:val="32"/>
          <w:szCs w:val="32"/>
        </w:rPr>
        <w:t>。支持推进</w:t>
      </w:r>
      <w:r>
        <w:rPr>
          <w:rFonts w:ascii="仿宋_GB2312" w:eastAsia="仿宋_GB2312"/>
          <w:sz w:val="32"/>
          <w:szCs w:val="32"/>
        </w:rPr>
        <w:t>现代物流、</w:t>
      </w:r>
      <w:r>
        <w:rPr>
          <w:rFonts w:hint="eastAsia" w:ascii="仿宋_GB2312" w:eastAsia="仿宋_GB2312"/>
          <w:sz w:val="32"/>
          <w:szCs w:val="32"/>
        </w:rPr>
        <w:t>中介</w:t>
      </w:r>
      <w:r>
        <w:rPr>
          <w:rFonts w:ascii="仿宋_GB2312" w:eastAsia="仿宋_GB2312"/>
          <w:sz w:val="32"/>
          <w:szCs w:val="32"/>
        </w:rPr>
        <w:t>服务、服务贸易等</w:t>
      </w:r>
      <w:r>
        <w:rPr>
          <w:rFonts w:hint="eastAsia" w:ascii="仿宋_GB2312" w:eastAsia="仿宋_GB2312"/>
          <w:sz w:val="32"/>
          <w:szCs w:val="32"/>
        </w:rPr>
        <w:t>生产性服务业向</w:t>
      </w:r>
      <w:r>
        <w:rPr>
          <w:rFonts w:ascii="仿宋_GB2312" w:eastAsia="仿宋_GB2312"/>
          <w:sz w:val="32"/>
          <w:szCs w:val="32"/>
        </w:rPr>
        <w:t>专业化和价值链高端延伸，推动家政物业</w:t>
      </w:r>
      <w:r>
        <w:rPr>
          <w:rFonts w:hint="eastAsia" w:ascii="仿宋_GB2312" w:eastAsia="仿宋_GB2312"/>
          <w:sz w:val="32"/>
          <w:szCs w:val="32"/>
        </w:rPr>
        <w:t>、商贸</w:t>
      </w:r>
      <w:r>
        <w:rPr>
          <w:rFonts w:ascii="仿宋_GB2312" w:eastAsia="仿宋_GB2312"/>
          <w:sz w:val="32"/>
          <w:szCs w:val="32"/>
        </w:rPr>
        <w:t>服务等生活性服务业向高品质和多样化</w:t>
      </w:r>
      <w:r>
        <w:rPr>
          <w:rFonts w:hint="eastAsia" w:ascii="仿宋_GB2312" w:eastAsia="仿宋_GB2312"/>
          <w:sz w:val="32"/>
          <w:szCs w:val="32"/>
        </w:rPr>
        <w:t>升级。引导社会资本和优势企业等资源要素向健康养老产业汇聚，支持医养结合示范项目，</w:t>
      </w:r>
      <w:r>
        <w:rPr>
          <w:rFonts w:ascii="仿宋_GB2312" w:eastAsia="仿宋_GB2312"/>
          <w:sz w:val="32"/>
          <w:szCs w:val="32"/>
        </w:rPr>
        <w:t>推进</w:t>
      </w:r>
      <w:r>
        <w:rPr>
          <w:rFonts w:hint="eastAsia" w:ascii="仿宋_GB2312" w:eastAsia="仿宋_GB2312"/>
          <w:sz w:val="32"/>
          <w:szCs w:val="32"/>
        </w:rPr>
        <w:t>健康</w:t>
      </w:r>
      <w:r>
        <w:rPr>
          <w:rFonts w:hint="eastAsia" w:ascii="仿宋_GB2312" w:hAnsi="仿宋" w:eastAsia="仿宋_GB2312"/>
          <w:sz w:val="32"/>
          <w:szCs w:val="32"/>
        </w:rPr>
        <w:t>养老</w:t>
      </w:r>
      <w:r>
        <w:rPr>
          <w:rFonts w:ascii="仿宋_GB2312" w:hAnsi="仿宋" w:eastAsia="仿宋_GB2312"/>
          <w:sz w:val="32"/>
          <w:szCs w:val="32"/>
        </w:rPr>
        <w:t>服务体系建设</w:t>
      </w:r>
      <w:r>
        <w:rPr>
          <w:rFonts w:hint="eastAsia" w:ascii="仿宋_GB2312" w:eastAsia="仿宋_GB2312"/>
          <w:sz w:val="32"/>
          <w:szCs w:val="32"/>
        </w:rPr>
        <w:t>。</w:t>
      </w:r>
      <w:r>
        <w:rPr>
          <w:rFonts w:hint="eastAsia" w:ascii="仿宋_GB2312" w:hAnsi="黑体" w:eastAsia="仿宋_GB2312"/>
          <w:sz w:val="32"/>
          <w:szCs w:val="32"/>
        </w:rPr>
        <w:t>深化</w:t>
      </w:r>
      <w:r>
        <w:rPr>
          <w:rFonts w:ascii="仿宋_GB2312" w:hAnsi="黑体" w:eastAsia="仿宋_GB2312"/>
          <w:sz w:val="32"/>
          <w:szCs w:val="32"/>
        </w:rPr>
        <w:t>地方金融领域改革，</w:t>
      </w:r>
      <w:r>
        <w:rPr>
          <w:rFonts w:hint="eastAsia" w:ascii="仿宋_GB2312" w:hAnsi="黑体" w:eastAsia="仿宋_GB2312"/>
          <w:sz w:val="32"/>
          <w:szCs w:val="32"/>
        </w:rPr>
        <w:t>做</w:t>
      </w:r>
      <w:r>
        <w:rPr>
          <w:rFonts w:ascii="仿宋_GB2312" w:hAnsi="黑体" w:eastAsia="仿宋_GB2312"/>
          <w:sz w:val="32"/>
          <w:szCs w:val="32"/>
        </w:rPr>
        <w:t>优做强地方金融，</w:t>
      </w:r>
      <w:r>
        <w:rPr>
          <w:rFonts w:hint="eastAsia" w:ascii="仿宋_GB2312" w:hAnsi="黑体" w:eastAsia="仿宋_GB2312"/>
          <w:sz w:val="32"/>
          <w:szCs w:val="32"/>
        </w:rPr>
        <w:t>优化</w:t>
      </w:r>
      <w:r>
        <w:rPr>
          <w:rFonts w:ascii="仿宋_GB2312" w:hAnsi="黑体" w:eastAsia="仿宋_GB2312"/>
          <w:sz w:val="32"/>
          <w:szCs w:val="32"/>
        </w:rPr>
        <w:t>金融资产配置，稳健推进化险</w:t>
      </w:r>
      <w:r>
        <w:rPr>
          <w:rFonts w:hint="eastAsia" w:ascii="仿宋_GB2312" w:hAnsi="黑体" w:eastAsia="仿宋_GB2312"/>
          <w:sz w:val="32"/>
          <w:szCs w:val="32"/>
        </w:rPr>
        <w:t>改制</w:t>
      </w:r>
      <w:r>
        <w:rPr>
          <w:rFonts w:ascii="仿宋_GB2312" w:hAnsi="黑体" w:eastAsia="仿宋_GB2312"/>
          <w:sz w:val="32"/>
          <w:szCs w:val="32"/>
        </w:rPr>
        <w:t>，</w:t>
      </w:r>
      <w:r>
        <w:rPr>
          <w:rFonts w:hint="eastAsia" w:ascii="仿宋_GB2312" w:hAnsi="黑体" w:eastAsia="仿宋_GB2312"/>
          <w:sz w:val="32"/>
          <w:szCs w:val="32"/>
        </w:rPr>
        <w:t>增强服务实体</w:t>
      </w:r>
      <w:r>
        <w:rPr>
          <w:rFonts w:ascii="仿宋_GB2312" w:hAnsi="黑体" w:eastAsia="仿宋_GB2312"/>
          <w:sz w:val="32"/>
          <w:szCs w:val="32"/>
        </w:rPr>
        <w:t>经济能力</w:t>
      </w:r>
      <w:r>
        <w:rPr>
          <w:rFonts w:hint="eastAsia" w:ascii="仿宋_GB2312" w:hAnsi="黑体" w:eastAsia="仿宋_GB2312"/>
          <w:sz w:val="32"/>
          <w:szCs w:val="32"/>
        </w:rPr>
        <w:t>和抗风险能力。</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仿宋_GB2312" w:eastAsia="仿宋_GB2312"/>
          <w:sz w:val="32"/>
          <w:szCs w:val="32"/>
        </w:rPr>
      </w:pPr>
      <w:r>
        <w:rPr>
          <w:rFonts w:hint="eastAsia" w:ascii="楷体_GB2312" w:hAnsi="黑体" w:eastAsia="楷体_GB2312"/>
          <w:b/>
          <w:sz w:val="32"/>
          <w:szCs w:val="32"/>
        </w:rPr>
        <w:t>3</w:t>
      </w:r>
      <w:r>
        <w:rPr>
          <w:rFonts w:ascii="楷体_GB2312" w:hAnsi="黑体" w:eastAsia="楷体_GB2312"/>
          <w:b/>
          <w:sz w:val="32"/>
          <w:szCs w:val="32"/>
        </w:rPr>
        <w:t>.</w:t>
      </w:r>
      <w:r>
        <w:rPr>
          <w:rFonts w:hint="eastAsia" w:ascii="楷体" w:hAnsi="楷体" w:eastAsia="楷体" w:cs="楷体"/>
          <w:b/>
          <w:sz w:val="32"/>
          <w:szCs w:val="32"/>
        </w:rPr>
        <w:t>推动县域经济高质量发展。</w:t>
      </w:r>
      <w:r>
        <w:rPr>
          <w:rFonts w:hint="eastAsia" w:ascii="仿宋" w:hAnsi="仿宋" w:eastAsia="仿宋" w:cs="仿宋"/>
          <w:b w:val="0"/>
          <w:bCs/>
          <w:sz w:val="32"/>
          <w:szCs w:val="32"/>
          <w:lang w:eastAsia="zh-CN"/>
        </w:rPr>
        <w:t>落实</w:t>
      </w:r>
      <w:r>
        <w:rPr>
          <w:rFonts w:hint="eastAsia" w:ascii="仿宋_GB2312" w:eastAsia="仿宋_GB2312"/>
          <w:sz w:val="32"/>
          <w:szCs w:val="32"/>
        </w:rPr>
        <w:t>省</w:t>
      </w:r>
      <w:r>
        <w:rPr>
          <w:rFonts w:ascii="仿宋_GB2312" w:eastAsia="仿宋_GB2312"/>
          <w:sz w:val="32"/>
          <w:szCs w:val="32"/>
        </w:rPr>
        <w:t>直管县财政</w:t>
      </w:r>
      <w:r>
        <w:rPr>
          <w:rFonts w:hint="eastAsia" w:ascii="仿宋_GB2312" w:eastAsia="仿宋_GB2312"/>
          <w:sz w:val="32"/>
          <w:szCs w:val="32"/>
          <w:lang w:eastAsia="zh-CN"/>
        </w:rPr>
        <w:t>管理</w:t>
      </w:r>
      <w:r>
        <w:rPr>
          <w:rFonts w:ascii="仿宋_GB2312" w:eastAsia="仿宋_GB2312"/>
          <w:sz w:val="32"/>
          <w:szCs w:val="32"/>
        </w:rPr>
        <w:t>新体制</w:t>
      </w:r>
      <w:r>
        <w:rPr>
          <w:rFonts w:hint="eastAsia" w:ascii="仿宋_GB2312" w:eastAsia="仿宋_GB2312"/>
          <w:sz w:val="32"/>
          <w:szCs w:val="32"/>
          <w:lang w:eastAsia="zh-CN"/>
        </w:rPr>
        <w:t>，</w:t>
      </w:r>
      <w:r>
        <w:rPr>
          <w:rFonts w:hint="eastAsia" w:ascii="仿宋_GB2312" w:eastAsia="仿宋_GB2312"/>
          <w:sz w:val="32"/>
          <w:szCs w:val="32"/>
        </w:rPr>
        <w:t>进一步理顺体制机制</w:t>
      </w:r>
      <w:r>
        <w:rPr>
          <w:rFonts w:hint="eastAsia" w:ascii="仿宋_GB2312" w:eastAsia="仿宋_GB2312"/>
          <w:sz w:val="32"/>
          <w:szCs w:val="32"/>
          <w:lang w:eastAsia="zh-CN"/>
        </w:rPr>
        <w:t>，</w:t>
      </w:r>
      <w:r>
        <w:rPr>
          <w:rFonts w:hint="eastAsia" w:ascii="仿宋_GB2312" w:eastAsia="仿宋_GB2312"/>
          <w:sz w:val="32"/>
          <w:szCs w:val="32"/>
        </w:rPr>
        <w:t>激发县域经济高质量发展动力活力。用足用好政府债券资金，</w:t>
      </w:r>
      <w:r>
        <w:rPr>
          <w:rFonts w:ascii="仿宋_GB2312" w:hAnsi="Calibri" w:eastAsia="仿宋_GB2312"/>
          <w:sz w:val="32"/>
          <w:szCs w:val="32"/>
        </w:rPr>
        <w:t>高效</w:t>
      </w:r>
      <w:r>
        <w:rPr>
          <w:rFonts w:hint="eastAsia" w:ascii="仿宋_GB2312" w:hAnsi="Calibri" w:eastAsia="仿宋_GB2312"/>
          <w:sz w:val="32"/>
          <w:szCs w:val="32"/>
        </w:rPr>
        <w:t>规范</w:t>
      </w:r>
      <w:r>
        <w:rPr>
          <w:rFonts w:ascii="仿宋_GB2312" w:hAnsi="Calibri" w:eastAsia="仿宋_GB2312"/>
          <w:sz w:val="32"/>
          <w:szCs w:val="32"/>
        </w:rPr>
        <w:t>推</w:t>
      </w:r>
      <w:r>
        <w:rPr>
          <w:rFonts w:hint="eastAsia" w:ascii="仿宋_GB2312" w:hAnsi="Calibri" w:eastAsia="仿宋_GB2312"/>
          <w:sz w:val="32"/>
          <w:szCs w:val="32"/>
        </w:rPr>
        <w:t>进PPP，切实发挥</w:t>
      </w:r>
      <w:r>
        <w:rPr>
          <w:rFonts w:ascii="仿宋_GB2312" w:hAnsi="Calibri" w:eastAsia="仿宋_GB2312"/>
          <w:sz w:val="32"/>
          <w:szCs w:val="32"/>
        </w:rPr>
        <w:t>财政资金杠杆撬动作用</w:t>
      </w:r>
      <w:r>
        <w:rPr>
          <w:rFonts w:hint="eastAsia" w:ascii="仿宋_GB2312" w:hAnsi="Calibri" w:eastAsia="仿宋_GB2312"/>
          <w:sz w:val="32"/>
          <w:szCs w:val="32"/>
        </w:rPr>
        <w:t>，</w:t>
      </w:r>
      <w:r>
        <w:rPr>
          <w:rFonts w:hint="eastAsia" w:ascii="仿宋_GB2312" w:eastAsia="仿宋_GB2312"/>
          <w:sz w:val="32"/>
          <w:szCs w:val="32"/>
        </w:rPr>
        <w:t>重点支持交通、能源、生态环保、社会事业、新型</w:t>
      </w:r>
      <w:r>
        <w:rPr>
          <w:rFonts w:ascii="仿宋_GB2312" w:eastAsia="仿宋_GB2312"/>
          <w:sz w:val="32"/>
          <w:szCs w:val="32"/>
        </w:rPr>
        <w:t>基础设施等</w:t>
      </w:r>
      <w:r>
        <w:rPr>
          <w:rFonts w:hint="eastAsia" w:ascii="仿宋_GB2312" w:eastAsia="仿宋_GB2312"/>
          <w:sz w:val="32"/>
          <w:szCs w:val="32"/>
        </w:rPr>
        <w:t>重大项目建设。</w:t>
      </w:r>
      <w:r>
        <w:rPr>
          <w:rFonts w:hint="eastAsia" w:eastAsia="仿宋_GB2312" w:cs="仿宋_GB2312"/>
          <w:sz w:val="32"/>
          <w:szCs w:val="32"/>
        </w:rPr>
        <w:t>支持加</w:t>
      </w:r>
      <w:r>
        <w:rPr>
          <w:rFonts w:eastAsia="仿宋_GB2312" w:cs="仿宋_GB2312"/>
          <w:sz w:val="32"/>
          <w:szCs w:val="32"/>
        </w:rPr>
        <w:t>快</w:t>
      </w:r>
      <w:r>
        <w:rPr>
          <w:rFonts w:hint="eastAsia" w:eastAsia="仿宋_GB2312" w:cs="仿宋_GB2312"/>
          <w:sz w:val="32"/>
          <w:szCs w:val="32"/>
        </w:rPr>
        <w:t>城镇老旧</w:t>
      </w:r>
      <w:r>
        <w:rPr>
          <w:rFonts w:eastAsia="仿宋_GB2312" w:cs="仿宋_GB2312"/>
          <w:sz w:val="32"/>
          <w:szCs w:val="32"/>
        </w:rPr>
        <w:t>小区改造</w:t>
      </w:r>
      <w:r>
        <w:rPr>
          <w:rFonts w:hint="eastAsia" w:eastAsia="仿宋_GB2312" w:cs="仿宋_GB2312"/>
          <w:sz w:val="32"/>
          <w:szCs w:val="32"/>
        </w:rPr>
        <w:t>、养老</w:t>
      </w:r>
      <w:r>
        <w:rPr>
          <w:rFonts w:eastAsia="仿宋_GB2312" w:cs="仿宋_GB2312"/>
          <w:sz w:val="32"/>
          <w:szCs w:val="32"/>
        </w:rPr>
        <w:t>基础设施改造</w:t>
      </w:r>
      <w:r>
        <w:rPr>
          <w:rFonts w:hint="eastAsia" w:eastAsia="仿宋_GB2312" w:cs="仿宋_GB2312"/>
          <w:sz w:val="32"/>
          <w:szCs w:val="32"/>
        </w:rPr>
        <w:t>、公租房保障和棚户区改造，</w:t>
      </w:r>
      <w:r>
        <w:rPr>
          <w:rFonts w:eastAsia="仿宋_GB2312" w:cs="仿宋_GB2312"/>
          <w:sz w:val="32"/>
          <w:szCs w:val="32"/>
        </w:rPr>
        <w:t>打造人民群众高质量生活空间</w:t>
      </w:r>
      <w:r>
        <w:rPr>
          <w:rFonts w:hint="eastAsia" w:eastAsia="仿宋_GB2312" w:cs="仿宋_GB2312"/>
          <w:sz w:val="32"/>
          <w:szCs w:val="32"/>
        </w:rPr>
        <w:t>。支持</w:t>
      </w:r>
      <w:r>
        <w:rPr>
          <w:rFonts w:eastAsia="仿宋_GB2312" w:cs="仿宋_GB2312"/>
          <w:sz w:val="32"/>
          <w:szCs w:val="32"/>
        </w:rPr>
        <w:t>提升综合交通体系现代化水平</w:t>
      </w:r>
      <w:r>
        <w:rPr>
          <w:rFonts w:hint="eastAsia" w:eastAsia="仿宋_GB2312" w:cs="仿宋_GB2312"/>
          <w:sz w:val="32"/>
          <w:szCs w:val="32"/>
        </w:rPr>
        <w:t>，</w:t>
      </w:r>
      <w:r>
        <w:rPr>
          <w:rFonts w:ascii="仿宋_GB2312" w:eastAsia="仿宋_GB2312"/>
          <w:sz w:val="32"/>
          <w:szCs w:val="32"/>
        </w:rPr>
        <w:t>推进公路加密提质</w:t>
      </w:r>
      <w:r>
        <w:rPr>
          <w:rFonts w:hint="eastAsia" w:ascii="仿宋_GB2312" w:eastAsia="仿宋_GB2312"/>
          <w:sz w:val="32"/>
          <w:szCs w:val="32"/>
          <w:lang w:eastAsia="zh-CN"/>
        </w:rPr>
        <w:t>，</w:t>
      </w:r>
      <w:r>
        <w:rPr>
          <w:rFonts w:eastAsia="仿宋_GB2312" w:cs="仿宋_GB2312"/>
          <w:sz w:val="32"/>
          <w:szCs w:val="32"/>
        </w:rPr>
        <w:t>加快建设交通强</w:t>
      </w:r>
      <w:r>
        <w:rPr>
          <w:rFonts w:hint="eastAsia" w:eastAsia="仿宋_GB2312" w:cs="仿宋_GB2312"/>
          <w:sz w:val="32"/>
          <w:szCs w:val="32"/>
          <w:lang w:eastAsia="zh-CN"/>
        </w:rPr>
        <w:t>县</w:t>
      </w:r>
      <w:r>
        <w:rPr>
          <w:rFonts w:eastAsia="仿宋_GB2312" w:cs="仿宋_GB2312"/>
          <w:sz w:val="32"/>
          <w:szCs w:val="32"/>
        </w:rPr>
        <w:t>。</w:t>
      </w:r>
      <w:r>
        <w:rPr>
          <w:rFonts w:hint="eastAsia" w:ascii="仿宋_GB2312" w:eastAsia="仿宋_GB2312"/>
          <w:sz w:val="32"/>
          <w:szCs w:val="32"/>
        </w:rPr>
        <w:t>充分发挥消费在经济发展中的压舱石作用，进一步做大规模、调优结构、提升质量，着力培育消费中心、特色街区等新业态、新模式。鼓励汽车消费，支持汽车报废更新和</w:t>
      </w:r>
      <w:r>
        <w:rPr>
          <w:rFonts w:ascii="仿宋_GB2312" w:eastAsia="仿宋_GB2312"/>
          <w:sz w:val="32"/>
          <w:szCs w:val="32"/>
        </w:rPr>
        <w:t>新能源汽车发展</w:t>
      </w:r>
      <w:r>
        <w:rPr>
          <w:rFonts w:hint="eastAsia" w:ascii="仿宋_GB2312" w:eastAsia="仿宋_GB2312"/>
          <w:sz w:val="32"/>
          <w:szCs w:val="32"/>
        </w:rPr>
        <w:t>。推动家电家居消费升级，提振零售餐饮消费，支持</w:t>
      </w:r>
      <w:r>
        <w:rPr>
          <w:rFonts w:ascii="仿宋_GB2312" w:eastAsia="仿宋_GB2312"/>
          <w:sz w:val="32"/>
          <w:szCs w:val="32"/>
        </w:rPr>
        <w:t>文旅休闲消费提质升级。</w:t>
      </w:r>
      <w:r>
        <w:rPr>
          <w:rFonts w:hint="eastAsia" w:ascii="仿宋_GB2312" w:eastAsia="仿宋_GB2312"/>
          <w:sz w:val="32"/>
          <w:szCs w:val="32"/>
        </w:rPr>
        <w:t>深入</w:t>
      </w:r>
      <w:r>
        <w:rPr>
          <w:rFonts w:ascii="仿宋_GB2312" w:eastAsia="仿宋_GB2312"/>
          <w:sz w:val="32"/>
          <w:szCs w:val="32"/>
        </w:rPr>
        <w:t>推进电子商务进农村，</w:t>
      </w:r>
      <w:r>
        <w:rPr>
          <w:rFonts w:hint="eastAsia" w:ascii="仿宋_GB2312" w:eastAsia="仿宋_GB2312"/>
          <w:sz w:val="32"/>
          <w:szCs w:val="32"/>
        </w:rPr>
        <w:t>支持</w:t>
      </w:r>
      <w:r>
        <w:rPr>
          <w:rFonts w:ascii="仿宋_GB2312" w:eastAsia="仿宋_GB2312"/>
          <w:sz w:val="32"/>
          <w:szCs w:val="32"/>
        </w:rPr>
        <w:t>补齐农产品流通短板。</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楷体_GB2312" w:hAnsi="黑体" w:eastAsia="楷体_GB2312" w:cs="仿宋_GB2312"/>
          <w:b/>
          <w:sz w:val="32"/>
          <w:szCs w:val="32"/>
        </w:rPr>
      </w:pPr>
      <w:r>
        <w:rPr>
          <w:rFonts w:hint="eastAsia" w:ascii="楷体_GB2312" w:hAnsi="黑体" w:eastAsia="楷体_GB2312"/>
          <w:b/>
          <w:sz w:val="32"/>
          <w:szCs w:val="32"/>
        </w:rPr>
        <w:t>4</w:t>
      </w:r>
      <w:r>
        <w:rPr>
          <w:rFonts w:ascii="楷体_GB2312" w:hAnsi="黑体" w:eastAsia="楷体_GB2312"/>
          <w:b/>
          <w:sz w:val="32"/>
          <w:szCs w:val="32"/>
        </w:rPr>
        <w:t>.</w:t>
      </w:r>
      <w:r>
        <w:rPr>
          <w:rFonts w:hint="eastAsia" w:ascii="楷体_GB2312" w:hAnsi="黑体" w:eastAsia="楷体_GB2312"/>
          <w:b/>
          <w:sz w:val="32"/>
          <w:szCs w:val="32"/>
        </w:rPr>
        <w:t>支持加快建设农业</w:t>
      </w:r>
      <w:r>
        <w:rPr>
          <w:rFonts w:ascii="楷体_GB2312" w:hAnsi="黑体" w:eastAsia="楷体_GB2312"/>
          <w:b/>
          <w:sz w:val="32"/>
          <w:szCs w:val="32"/>
        </w:rPr>
        <w:t>农村现代化。</w:t>
      </w:r>
      <w:r>
        <w:rPr>
          <w:rFonts w:hint="eastAsia" w:ascii="仿宋_GB2312" w:hAnsi="黑体" w:eastAsia="仿宋_GB2312"/>
          <w:sz w:val="32"/>
          <w:szCs w:val="32"/>
        </w:rPr>
        <w:t>毫不放松抓好粮食生产，以产业链、价值链、供应链“三链同构”提升农业效益和竞争力，促进农民增收。严格落实过渡期内“四个不摘”要求，健全</w:t>
      </w:r>
      <w:r>
        <w:rPr>
          <w:rFonts w:ascii="仿宋_GB2312" w:hAnsi="黑体" w:eastAsia="仿宋_GB2312"/>
          <w:sz w:val="32"/>
          <w:szCs w:val="32"/>
        </w:rPr>
        <w:t>防止返贫动态监测和帮扶机制，</w:t>
      </w:r>
      <w:r>
        <w:rPr>
          <w:rFonts w:hint="eastAsia" w:ascii="仿宋_GB2312" w:hAnsi="黑体" w:eastAsia="仿宋_GB2312"/>
          <w:sz w:val="32"/>
          <w:szCs w:val="32"/>
        </w:rPr>
        <w:t>坚决守</w:t>
      </w:r>
      <w:r>
        <w:rPr>
          <w:rFonts w:ascii="仿宋_GB2312" w:hAnsi="黑体" w:eastAsia="仿宋_GB2312"/>
          <w:sz w:val="32"/>
          <w:szCs w:val="32"/>
        </w:rPr>
        <w:t>住不发生规模性返贫的底线</w:t>
      </w:r>
      <w:r>
        <w:rPr>
          <w:rFonts w:hint="eastAsia" w:ascii="仿宋_GB2312" w:hAnsi="黑体" w:eastAsia="仿宋_GB2312"/>
          <w:sz w:val="32"/>
          <w:szCs w:val="32"/>
        </w:rPr>
        <w:t>。支持</w:t>
      </w:r>
      <w:r>
        <w:rPr>
          <w:rFonts w:ascii="仿宋_GB2312" w:hAnsi="黑体" w:eastAsia="仿宋_GB2312"/>
          <w:sz w:val="32"/>
          <w:szCs w:val="32"/>
        </w:rPr>
        <w:t>探索</w:t>
      </w:r>
      <w:r>
        <w:rPr>
          <w:rFonts w:hint="eastAsia" w:ascii="仿宋_GB2312" w:hAnsi="黑体" w:eastAsia="仿宋_GB2312"/>
          <w:sz w:val="32"/>
          <w:szCs w:val="32"/>
        </w:rPr>
        <w:t>建立</w:t>
      </w:r>
      <w:r>
        <w:rPr>
          <w:rFonts w:ascii="仿宋_GB2312" w:hAnsi="黑体" w:eastAsia="仿宋_GB2312"/>
          <w:sz w:val="32"/>
          <w:szCs w:val="32"/>
        </w:rPr>
        <w:t>涉农资金统筹整合</w:t>
      </w:r>
      <w:r>
        <w:rPr>
          <w:rFonts w:hint="eastAsia" w:ascii="仿宋_GB2312" w:hAnsi="黑体" w:eastAsia="仿宋_GB2312"/>
          <w:sz w:val="32"/>
          <w:szCs w:val="32"/>
        </w:rPr>
        <w:t>长效机制，不断提升整合质量效益。探索建立管好</w:t>
      </w:r>
      <w:r>
        <w:rPr>
          <w:rFonts w:ascii="仿宋_GB2312" w:hAnsi="黑体" w:eastAsia="仿宋_GB2312"/>
          <w:sz w:val="32"/>
          <w:szCs w:val="32"/>
        </w:rPr>
        <w:t>用好</w:t>
      </w:r>
      <w:r>
        <w:rPr>
          <w:rFonts w:hint="eastAsia" w:ascii="仿宋_GB2312" w:hAnsi="黑体" w:eastAsia="仿宋_GB2312"/>
          <w:sz w:val="32"/>
          <w:szCs w:val="32"/>
        </w:rPr>
        <w:t>扶贫项目资产有效机制</w:t>
      </w:r>
      <w:r>
        <w:rPr>
          <w:rFonts w:ascii="仿宋_GB2312" w:hAnsi="黑体" w:eastAsia="仿宋_GB2312"/>
          <w:sz w:val="32"/>
          <w:szCs w:val="32"/>
        </w:rPr>
        <w:t>，</w:t>
      </w:r>
      <w:r>
        <w:rPr>
          <w:rFonts w:hint="eastAsia" w:ascii="仿宋_GB2312" w:hAnsi="黑体" w:eastAsia="仿宋_GB2312"/>
          <w:sz w:val="32"/>
          <w:szCs w:val="32"/>
        </w:rPr>
        <w:t>更多</w:t>
      </w:r>
      <w:r>
        <w:rPr>
          <w:rFonts w:ascii="仿宋_GB2312" w:hAnsi="黑体" w:eastAsia="仿宋_GB2312"/>
          <w:sz w:val="32"/>
          <w:szCs w:val="32"/>
        </w:rPr>
        <w:t>参与乡村产业发展，</w:t>
      </w:r>
      <w:r>
        <w:rPr>
          <w:rFonts w:hint="eastAsia" w:ascii="仿宋_GB2312" w:hAnsi="黑体" w:eastAsia="仿宋_GB2312"/>
          <w:sz w:val="32"/>
          <w:szCs w:val="32"/>
        </w:rPr>
        <w:t>实现扶贫项目资产与集体经济</w:t>
      </w:r>
      <w:r>
        <w:rPr>
          <w:rFonts w:ascii="仿宋_GB2312" w:hAnsi="黑体" w:eastAsia="仿宋_GB2312"/>
          <w:sz w:val="32"/>
          <w:szCs w:val="32"/>
        </w:rPr>
        <w:t>、</w:t>
      </w:r>
      <w:r>
        <w:rPr>
          <w:rFonts w:hint="eastAsia" w:ascii="仿宋_GB2312" w:hAnsi="黑体" w:eastAsia="仿宋_GB2312"/>
          <w:sz w:val="32"/>
          <w:szCs w:val="32"/>
        </w:rPr>
        <w:t>社会资本融合互惠发展。将土地出让收益用于农业农村比例提高到32%，切实加大对乡村振兴重点领域、薄弱环节支持力度。</w:t>
      </w:r>
      <w:r>
        <w:rPr>
          <w:rFonts w:hint="eastAsia" w:ascii="仿宋_GB2312" w:eastAsia="仿宋_GB2312"/>
          <w:sz w:val="32"/>
          <w:szCs w:val="32"/>
        </w:rPr>
        <w:t>坚持</w:t>
      </w:r>
      <w:r>
        <w:rPr>
          <w:rFonts w:ascii="仿宋_GB2312" w:eastAsia="仿宋_GB2312"/>
          <w:sz w:val="32"/>
          <w:szCs w:val="32"/>
        </w:rPr>
        <w:t>藏粮于地、藏粮于技，</w:t>
      </w:r>
      <w:r>
        <w:rPr>
          <w:rFonts w:hint="eastAsia" w:ascii="仿宋_GB2312" w:eastAsia="仿宋_GB2312"/>
          <w:sz w:val="32"/>
          <w:szCs w:val="32"/>
        </w:rPr>
        <w:t>支持高标准农田建设，开展高效节水灌溉等农田水利设施建设及</w:t>
      </w:r>
      <w:r>
        <w:rPr>
          <w:rFonts w:ascii="仿宋_GB2312" w:eastAsia="仿宋_GB2312"/>
          <w:sz w:val="32"/>
          <w:szCs w:val="32"/>
        </w:rPr>
        <w:t>维修养护</w:t>
      </w:r>
      <w:r>
        <w:rPr>
          <w:rFonts w:hint="eastAsia" w:ascii="仿宋_GB2312" w:eastAsia="仿宋_GB2312"/>
          <w:sz w:val="32"/>
          <w:szCs w:val="32"/>
        </w:rPr>
        <w:t>，巩固粮食综合生产能力、供给</w:t>
      </w:r>
      <w:r>
        <w:rPr>
          <w:rFonts w:ascii="仿宋_GB2312" w:eastAsia="仿宋_GB2312"/>
          <w:sz w:val="32"/>
          <w:szCs w:val="32"/>
        </w:rPr>
        <w:t>保障能力</w:t>
      </w:r>
      <w:r>
        <w:rPr>
          <w:rFonts w:hint="eastAsia" w:ascii="仿宋_GB2312" w:eastAsia="仿宋_GB2312"/>
          <w:sz w:val="32"/>
          <w:szCs w:val="32"/>
        </w:rPr>
        <w:t>。深化农业供给侧结构性改革，推进农业全产业链发展，引导农业生产可持续</w:t>
      </w:r>
      <w:r>
        <w:rPr>
          <w:rFonts w:ascii="仿宋_GB2312" w:eastAsia="仿宋_GB2312"/>
          <w:sz w:val="32"/>
          <w:szCs w:val="32"/>
        </w:rPr>
        <w:t>发展</w:t>
      </w:r>
      <w:r>
        <w:rPr>
          <w:rFonts w:hint="eastAsia" w:ascii="仿宋_GB2312" w:eastAsia="仿宋_GB2312"/>
          <w:sz w:val="32"/>
          <w:szCs w:val="32"/>
        </w:rPr>
        <w:t>。支持开展三大主粮作物完全成本保险全覆盖</w:t>
      </w:r>
      <w:r>
        <w:rPr>
          <w:rFonts w:ascii="仿宋_GB2312" w:eastAsia="仿宋_GB2312"/>
          <w:sz w:val="32"/>
          <w:szCs w:val="32"/>
        </w:rPr>
        <w:t>，</w:t>
      </w:r>
      <w:r>
        <w:rPr>
          <w:rFonts w:hint="eastAsia" w:ascii="仿宋_GB2312" w:eastAsia="仿宋_GB2312"/>
          <w:sz w:val="32"/>
          <w:szCs w:val="32"/>
        </w:rPr>
        <w:t>进一步提高</w:t>
      </w:r>
      <w:r>
        <w:rPr>
          <w:rFonts w:ascii="仿宋_GB2312" w:eastAsia="仿宋_GB2312"/>
          <w:sz w:val="32"/>
          <w:szCs w:val="32"/>
        </w:rPr>
        <w:t>农业保险保障水平，</w:t>
      </w:r>
      <w:r>
        <w:rPr>
          <w:rFonts w:hint="eastAsia" w:ascii="仿宋_GB2312" w:eastAsia="仿宋_GB2312"/>
          <w:sz w:val="32"/>
          <w:szCs w:val="32"/>
        </w:rPr>
        <w:t>推动</w:t>
      </w:r>
      <w:r>
        <w:rPr>
          <w:rFonts w:ascii="仿宋_GB2312" w:eastAsia="仿宋_GB2312"/>
          <w:sz w:val="32"/>
          <w:szCs w:val="32"/>
        </w:rPr>
        <w:t>粮食生产转型升级</w:t>
      </w:r>
      <w:r>
        <w:rPr>
          <w:rFonts w:hint="eastAsia" w:ascii="仿宋_GB2312" w:eastAsia="仿宋_GB2312"/>
          <w:sz w:val="32"/>
          <w:szCs w:val="32"/>
        </w:rPr>
        <w:t>。发挥</w:t>
      </w:r>
      <w:r>
        <w:rPr>
          <w:rFonts w:hint="eastAsia" w:ascii="Times New Roman" w:hAnsi="Times New Roman" w:eastAsia="仿宋_GB2312" w:cs="仿宋_GB2312"/>
          <w:kern w:val="0"/>
          <w:sz w:val="32"/>
          <w:szCs w:val="32"/>
        </w:rPr>
        <w:t>“政银担保投”联动支农机制作用</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引入投资、保险等金融机构，培育</w:t>
      </w:r>
      <w:r>
        <w:rPr>
          <w:rFonts w:ascii="Times New Roman" w:hAnsi="Times New Roman" w:eastAsia="仿宋_GB2312" w:cs="仿宋_GB2312"/>
          <w:kern w:val="0"/>
          <w:sz w:val="32"/>
          <w:szCs w:val="32"/>
        </w:rPr>
        <w:t>壮大涉农产业龙头企业，扶持新型农业经营主体做大做强</w:t>
      </w:r>
      <w:r>
        <w:rPr>
          <w:rFonts w:hint="eastAsia" w:ascii="Times New Roman" w:hAnsi="Times New Roman" w:eastAsia="仿宋_GB2312" w:cs="仿宋_GB2312"/>
          <w:kern w:val="0"/>
          <w:sz w:val="32"/>
          <w:szCs w:val="32"/>
        </w:rPr>
        <w:t>。</w:t>
      </w:r>
      <w:r>
        <w:rPr>
          <w:rFonts w:ascii="仿宋_GB2312" w:eastAsia="仿宋_GB2312"/>
          <w:sz w:val="32"/>
          <w:szCs w:val="32"/>
        </w:rPr>
        <w:t>发挥农村公益事业财政奖补作用</w:t>
      </w:r>
      <w:r>
        <w:rPr>
          <w:rFonts w:hint="eastAsia" w:ascii="仿宋_GB2312" w:eastAsia="仿宋_GB2312"/>
          <w:sz w:val="32"/>
          <w:szCs w:val="32"/>
        </w:rPr>
        <w:t>，支持美丽</w:t>
      </w:r>
      <w:r>
        <w:rPr>
          <w:rFonts w:ascii="仿宋_GB2312" w:eastAsia="仿宋_GB2312"/>
          <w:sz w:val="32"/>
          <w:szCs w:val="32"/>
        </w:rPr>
        <w:t>乡村建设，</w:t>
      </w:r>
      <w:r>
        <w:rPr>
          <w:rFonts w:hint="eastAsia" w:ascii="仿宋_GB2312" w:eastAsia="仿宋_GB2312"/>
          <w:sz w:val="32"/>
          <w:szCs w:val="32"/>
        </w:rPr>
        <w:t>扶持壮大村级集体经济，推进田园综合体建设试点和</w:t>
      </w:r>
      <w:r>
        <w:rPr>
          <w:rFonts w:ascii="仿宋_GB2312" w:eastAsia="仿宋_GB2312"/>
          <w:sz w:val="32"/>
          <w:szCs w:val="32"/>
        </w:rPr>
        <w:t>农村综合性改革试点</w:t>
      </w:r>
      <w:r>
        <w:rPr>
          <w:rFonts w:hint="eastAsia" w:ascii="仿宋_GB2312" w:eastAsia="仿宋_GB2312"/>
          <w:sz w:val="32"/>
          <w:szCs w:val="32"/>
        </w:rPr>
        <w:t>，健全农业专业化社会化服务体系，推进多种形式适度规模经营。完善村级组织运转经费保障水平的动态调整机制，切实加强</w:t>
      </w:r>
      <w:r>
        <w:rPr>
          <w:rFonts w:ascii="仿宋_GB2312" w:eastAsia="仿宋_GB2312"/>
          <w:sz w:val="32"/>
          <w:szCs w:val="32"/>
        </w:rPr>
        <w:t>基层党组织建设</w:t>
      </w:r>
      <w:r>
        <w:rPr>
          <w:rFonts w:hint="eastAsia" w:ascii="仿宋_GB2312" w:eastAsia="仿宋_GB2312"/>
          <w:sz w:val="32"/>
          <w:szCs w:val="32"/>
        </w:rPr>
        <w:t>。</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楷体_GB2312" w:hAnsi="黑体" w:eastAsia="楷体_GB2312" w:cs="仿宋_GB2312"/>
          <w:b/>
          <w:sz w:val="32"/>
          <w:szCs w:val="32"/>
        </w:rPr>
      </w:pPr>
      <w:r>
        <w:rPr>
          <w:rFonts w:hint="eastAsia" w:ascii="楷体_GB2312" w:eastAsia="楷体_GB2312"/>
          <w:b/>
          <w:sz w:val="32"/>
          <w:szCs w:val="32"/>
          <w:lang w:val="en-US" w:eastAsia="zh-CN"/>
        </w:rPr>
        <w:t>5.</w:t>
      </w:r>
      <w:r>
        <w:rPr>
          <w:rFonts w:hint="eastAsia" w:ascii="楷体_GB2312" w:eastAsia="楷体_GB2312"/>
          <w:b/>
          <w:sz w:val="32"/>
          <w:szCs w:val="32"/>
        </w:rPr>
        <w:t>加快建设生态强</w:t>
      </w:r>
      <w:r>
        <w:rPr>
          <w:rFonts w:hint="eastAsia" w:ascii="楷体_GB2312" w:eastAsia="楷体_GB2312"/>
          <w:b/>
          <w:sz w:val="32"/>
          <w:szCs w:val="32"/>
          <w:lang w:eastAsia="zh-CN"/>
        </w:rPr>
        <w:t>县</w:t>
      </w:r>
      <w:r>
        <w:rPr>
          <w:rFonts w:ascii="楷体_GB2312" w:eastAsia="楷体_GB2312"/>
          <w:b/>
          <w:sz w:val="32"/>
          <w:szCs w:val="32"/>
        </w:rPr>
        <w:t>。</w:t>
      </w:r>
      <w:r>
        <w:rPr>
          <w:rFonts w:hint="eastAsia" w:ascii="仿宋_GB2312" w:hAnsi="黑体" w:eastAsia="仿宋_GB2312"/>
          <w:sz w:val="32"/>
          <w:szCs w:val="32"/>
        </w:rPr>
        <w:t>践行绿水青山就是金山银山的理念，推动减污降碳协同增</w:t>
      </w:r>
      <w:r>
        <w:rPr>
          <w:rFonts w:hint="eastAsia" w:ascii="仿宋_GB2312" w:eastAsia="仿宋_GB2312"/>
          <w:sz w:val="32"/>
          <w:szCs w:val="32"/>
        </w:rPr>
        <w:t>效，持续</w:t>
      </w:r>
      <w:r>
        <w:rPr>
          <w:rFonts w:ascii="仿宋_GB2312" w:eastAsia="仿宋_GB2312"/>
          <w:sz w:val="32"/>
          <w:szCs w:val="32"/>
        </w:rPr>
        <w:t>加强生态文明建设</w:t>
      </w:r>
      <w:r>
        <w:rPr>
          <w:rFonts w:hint="eastAsia" w:ascii="仿宋_GB2312" w:eastAsia="仿宋_GB2312"/>
          <w:sz w:val="32"/>
          <w:szCs w:val="32"/>
        </w:rPr>
        <w:t>。坚持精准治污、科学治污、依法治污，以更高标准打好蓝天、碧水、净土保卫战。持续开展大规模国土绿化，构建</w:t>
      </w:r>
      <w:r>
        <w:rPr>
          <w:rFonts w:ascii="仿宋_GB2312" w:eastAsia="仿宋_GB2312"/>
          <w:sz w:val="32"/>
          <w:szCs w:val="32"/>
        </w:rPr>
        <w:t>绿色屏障，</w:t>
      </w:r>
      <w:r>
        <w:rPr>
          <w:rFonts w:hint="eastAsia" w:ascii="仿宋_GB2312" w:eastAsia="仿宋_GB2312"/>
          <w:sz w:val="32"/>
          <w:szCs w:val="32"/>
        </w:rPr>
        <w:t>提升生态碳汇能力。</w:t>
      </w:r>
      <w:r>
        <w:rPr>
          <w:rFonts w:ascii="仿宋_GB2312" w:eastAsia="仿宋_GB2312"/>
          <w:sz w:val="32"/>
          <w:szCs w:val="32"/>
        </w:rPr>
        <w:t>强化</w:t>
      </w:r>
      <w:r>
        <w:rPr>
          <w:rFonts w:hint="eastAsia" w:ascii="仿宋_GB2312" w:eastAsia="仿宋_GB2312"/>
          <w:sz w:val="32"/>
          <w:szCs w:val="32"/>
        </w:rPr>
        <w:t>湿地</w:t>
      </w:r>
      <w:r>
        <w:rPr>
          <w:rFonts w:ascii="仿宋_GB2312" w:eastAsia="仿宋_GB2312"/>
          <w:sz w:val="32"/>
          <w:szCs w:val="32"/>
        </w:rPr>
        <w:t>保护和恢复</w:t>
      </w:r>
      <w:r>
        <w:rPr>
          <w:rFonts w:hint="eastAsia" w:ascii="仿宋_GB2312" w:eastAsia="仿宋_GB2312"/>
          <w:sz w:val="32"/>
          <w:szCs w:val="32"/>
        </w:rPr>
        <w:t>，</w:t>
      </w:r>
      <w:r>
        <w:rPr>
          <w:rFonts w:ascii="仿宋_GB2312" w:eastAsia="仿宋_GB2312"/>
          <w:sz w:val="32"/>
          <w:szCs w:val="32"/>
        </w:rPr>
        <w:t>涵养水源生态</w:t>
      </w:r>
      <w:r>
        <w:rPr>
          <w:rFonts w:hint="eastAsia" w:ascii="仿宋_GB2312" w:eastAsia="仿宋_GB2312"/>
          <w:sz w:val="32"/>
          <w:szCs w:val="32"/>
        </w:rPr>
        <w:t>。加强农村人居环境整治，支持农村户用厕所改造以及农村垃圾治理、村容村貌提升等重点工程，</w:t>
      </w:r>
      <w:r>
        <w:rPr>
          <w:rFonts w:ascii="仿宋_GB2312" w:eastAsia="仿宋_GB2312"/>
          <w:sz w:val="32"/>
          <w:szCs w:val="32"/>
        </w:rPr>
        <w:t>加快补齐农村</w:t>
      </w:r>
      <w:r>
        <w:rPr>
          <w:rFonts w:hint="eastAsia" w:ascii="仿宋_GB2312" w:eastAsia="仿宋_GB2312"/>
          <w:sz w:val="32"/>
          <w:szCs w:val="32"/>
        </w:rPr>
        <w:t>生态</w:t>
      </w:r>
      <w:r>
        <w:rPr>
          <w:rFonts w:ascii="仿宋_GB2312" w:eastAsia="仿宋_GB2312"/>
          <w:sz w:val="32"/>
          <w:szCs w:val="32"/>
        </w:rPr>
        <w:t>环境短板</w:t>
      </w:r>
      <w:r>
        <w:rPr>
          <w:rFonts w:hint="eastAsia" w:ascii="仿宋_GB2312" w:eastAsia="仿宋_GB2312"/>
          <w:sz w:val="32"/>
          <w:szCs w:val="32"/>
        </w:rPr>
        <w:t>。深化</w:t>
      </w:r>
      <w:r>
        <w:rPr>
          <w:rFonts w:ascii="仿宋_GB2312" w:eastAsia="仿宋_GB2312"/>
          <w:sz w:val="32"/>
          <w:szCs w:val="32"/>
        </w:rPr>
        <w:t>生态保护补偿制度改革</w:t>
      </w:r>
      <w:r>
        <w:rPr>
          <w:rFonts w:hint="eastAsia" w:ascii="仿宋_GB2312" w:eastAsia="仿宋_GB2312"/>
          <w:sz w:val="32"/>
          <w:szCs w:val="32"/>
        </w:rPr>
        <w:t>，落实空气环境质量生态补偿机制和水环境生态补偿机制</w:t>
      </w:r>
      <w:r>
        <w:rPr>
          <w:rFonts w:hint="eastAsia" w:ascii="仿宋_GB2312" w:eastAsia="仿宋_GB2312"/>
          <w:sz w:val="32"/>
          <w:szCs w:val="32"/>
          <w:lang w:eastAsia="zh-CN"/>
        </w:rPr>
        <w:t>，</w:t>
      </w:r>
      <w:r>
        <w:rPr>
          <w:rFonts w:hint="eastAsia" w:ascii="仿宋_GB2312" w:eastAsia="仿宋_GB2312"/>
          <w:sz w:val="32"/>
          <w:szCs w:val="32"/>
        </w:rPr>
        <w:t>支持新能源汽车推广应用及充电设施建设。</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仿宋_GB2312" w:hAnsi="Calibri" w:eastAsia="仿宋_GB2312" w:cs="Times New Roman"/>
          <w:sz w:val="32"/>
          <w:szCs w:val="32"/>
        </w:rPr>
      </w:pPr>
      <w:r>
        <w:rPr>
          <w:rFonts w:hint="eastAsia" w:ascii="楷体_GB2312" w:eastAsia="楷体_GB2312"/>
          <w:b/>
          <w:sz w:val="32"/>
          <w:szCs w:val="32"/>
          <w:lang w:val="en-US" w:eastAsia="zh-CN"/>
        </w:rPr>
        <w:t>6</w:t>
      </w:r>
      <w:r>
        <w:rPr>
          <w:rFonts w:ascii="楷体_GB2312" w:eastAsia="楷体_GB2312"/>
          <w:b/>
          <w:sz w:val="32"/>
          <w:szCs w:val="32"/>
          <w:lang w:eastAsia="zh-TW"/>
        </w:rPr>
        <w:t>.</w:t>
      </w:r>
      <w:r>
        <w:rPr>
          <w:rFonts w:hint="eastAsia" w:ascii="楷体_GB2312" w:eastAsia="楷体_GB2312"/>
          <w:b/>
          <w:sz w:val="32"/>
          <w:szCs w:val="32"/>
          <w:lang w:eastAsia="zh-TW"/>
        </w:rPr>
        <w:t>更大力度保障改善民生。</w:t>
      </w:r>
      <w:r>
        <w:rPr>
          <w:rFonts w:hint="eastAsia" w:ascii="仿宋_GB2312" w:eastAsia="仿宋_GB2312"/>
          <w:sz w:val="32"/>
          <w:szCs w:val="32"/>
        </w:rPr>
        <w:t>践行以人民为中心的发展思想，解决好群众“急难愁盼”问题。落实义务教育经费保障机制，改善农村中小学教师生活待遇，提升义务教育薄弱学校基本办学条件，促进义务教育优质均衡发展和城乡一体化。支持办好学前教育，增加普惠性教育资源供给。不断完善生均拨款制度，支持建设高水平高职业院校和专业建设，加快发展现代职业教育。</w:t>
      </w:r>
      <w:r>
        <w:rPr>
          <w:rFonts w:hint="eastAsia" w:ascii="仿宋_GB2312" w:hAnsi="黑体" w:eastAsia="仿宋_GB2312"/>
          <w:sz w:val="32"/>
          <w:szCs w:val="32"/>
        </w:rPr>
        <w:t>推动优秀传统文化创造性转化、创新性发展，推进文化强</w:t>
      </w:r>
      <w:r>
        <w:rPr>
          <w:rFonts w:hint="eastAsia" w:ascii="仿宋_GB2312" w:hAnsi="黑体" w:eastAsia="仿宋_GB2312"/>
          <w:sz w:val="32"/>
          <w:szCs w:val="32"/>
          <w:lang w:eastAsia="zh-CN"/>
        </w:rPr>
        <w:t>县</w:t>
      </w:r>
      <w:r>
        <w:rPr>
          <w:rFonts w:hint="eastAsia" w:ascii="仿宋_GB2312" w:hAnsi="黑体" w:eastAsia="仿宋_GB2312"/>
          <w:sz w:val="32"/>
          <w:szCs w:val="32"/>
        </w:rPr>
        <w:t>建设。</w:t>
      </w:r>
      <w:r>
        <w:rPr>
          <w:rFonts w:hint="eastAsia" w:ascii="仿宋_GB2312" w:eastAsia="仿宋_GB2312"/>
          <w:sz w:val="32"/>
          <w:szCs w:val="32"/>
        </w:rPr>
        <w:t>加快城乡</w:t>
      </w:r>
      <w:r>
        <w:rPr>
          <w:rFonts w:ascii="仿宋_GB2312" w:eastAsia="仿宋_GB2312"/>
          <w:sz w:val="32"/>
          <w:szCs w:val="32"/>
        </w:rPr>
        <w:t>公共文化服务体系建设</w:t>
      </w:r>
      <w:r>
        <w:rPr>
          <w:rFonts w:hint="eastAsia" w:ascii="仿宋_GB2312" w:eastAsia="仿宋_GB2312"/>
          <w:sz w:val="32"/>
          <w:szCs w:val="32"/>
        </w:rPr>
        <w:t>，</w:t>
      </w:r>
      <w:r>
        <w:rPr>
          <w:rFonts w:ascii="仿宋_GB2312" w:eastAsia="仿宋_GB2312"/>
          <w:sz w:val="32"/>
          <w:szCs w:val="32"/>
        </w:rPr>
        <w:t>加强公共文化产品和服务供给</w:t>
      </w:r>
      <w:r>
        <w:rPr>
          <w:rFonts w:hint="eastAsia" w:ascii="仿宋_GB2312" w:eastAsia="仿宋_GB2312"/>
          <w:sz w:val="32"/>
          <w:szCs w:val="32"/>
        </w:rPr>
        <w:t>。支持文物保护</w:t>
      </w:r>
      <w:r>
        <w:rPr>
          <w:rFonts w:hint="eastAsia" w:ascii="仿宋_GB2312" w:eastAsia="仿宋_GB2312"/>
          <w:sz w:val="32"/>
          <w:szCs w:val="32"/>
          <w:lang w:eastAsia="zh-CN"/>
        </w:rPr>
        <w:t>，</w:t>
      </w:r>
      <w:r>
        <w:rPr>
          <w:rFonts w:hint="eastAsia" w:ascii="仿宋_GB2312" w:eastAsia="仿宋_GB2312"/>
          <w:sz w:val="32"/>
          <w:szCs w:val="32"/>
        </w:rPr>
        <w:t>做大</w:t>
      </w:r>
      <w:r>
        <w:rPr>
          <w:rFonts w:ascii="仿宋_GB2312" w:eastAsia="仿宋_GB2312"/>
          <w:sz w:val="32"/>
          <w:szCs w:val="32"/>
        </w:rPr>
        <w:t>做强文旅文创产业，</w:t>
      </w:r>
      <w:r>
        <w:rPr>
          <w:rFonts w:hint="eastAsia" w:ascii="仿宋_GB2312" w:eastAsia="仿宋_GB2312"/>
          <w:sz w:val="32"/>
          <w:szCs w:val="32"/>
        </w:rPr>
        <w:t>发展</w:t>
      </w:r>
      <w:r>
        <w:rPr>
          <w:rFonts w:ascii="仿宋_GB2312" w:eastAsia="仿宋_GB2312"/>
          <w:sz w:val="32"/>
          <w:szCs w:val="32"/>
        </w:rPr>
        <w:t>富有特色的</w:t>
      </w:r>
      <w:r>
        <w:rPr>
          <w:rFonts w:hint="eastAsia" w:ascii="仿宋_GB2312" w:eastAsia="仿宋_GB2312"/>
          <w:sz w:val="32"/>
          <w:szCs w:val="32"/>
        </w:rPr>
        <w:t>全</w:t>
      </w:r>
      <w:r>
        <w:rPr>
          <w:rFonts w:ascii="仿宋_GB2312" w:eastAsia="仿宋_GB2312"/>
          <w:sz w:val="32"/>
          <w:szCs w:val="32"/>
        </w:rPr>
        <w:t>链条文旅</w:t>
      </w:r>
      <w:r>
        <w:rPr>
          <w:rFonts w:hint="eastAsia" w:ascii="仿宋_GB2312" w:eastAsia="仿宋_GB2312"/>
          <w:sz w:val="32"/>
          <w:szCs w:val="32"/>
        </w:rPr>
        <w:t>业态。</w:t>
      </w:r>
      <w:r>
        <w:rPr>
          <w:rFonts w:hint="eastAsia" w:ascii="仿宋_GB2312" w:eastAsia="仿宋_GB2312"/>
          <w:b w:val="0"/>
          <w:bCs/>
          <w:sz w:val="32"/>
          <w:szCs w:val="32"/>
          <w:lang w:eastAsia="zh-CN"/>
        </w:rPr>
        <w:t>支持</w:t>
      </w:r>
      <w:r>
        <w:rPr>
          <w:rFonts w:hint="eastAsia" w:ascii="仿宋_GB2312" w:eastAsia="仿宋_GB2312"/>
          <w:sz w:val="32"/>
          <w:szCs w:val="32"/>
        </w:rPr>
        <w:t>提高公共卫生服务保障水平，稳步提升基层公共卫生服务能力，加强公共卫生体系建设。</w:t>
      </w:r>
      <w:r>
        <w:rPr>
          <w:rFonts w:hint="eastAsia" w:ascii="仿宋_GB2312" w:eastAsia="仿宋_GB2312"/>
          <w:sz w:val="32"/>
          <w:szCs w:val="32"/>
          <w:lang w:eastAsia="zh-CN"/>
        </w:rPr>
        <w:t>支持</w:t>
      </w:r>
      <w:r>
        <w:rPr>
          <w:rFonts w:hint="eastAsia" w:ascii="仿宋_GB2312" w:eastAsia="仿宋_GB2312"/>
          <w:sz w:val="32"/>
          <w:szCs w:val="32"/>
        </w:rPr>
        <w:t>发展</w:t>
      </w:r>
      <w:r>
        <w:rPr>
          <w:rFonts w:ascii="仿宋_GB2312" w:eastAsia="仿宋_GB2312"/>
          <w:sz w:val="32"/>
          <w:szCs w:val="32"/>
        </w:rPr>
        <w:t>县域医</w:t>
      </w:r>
      <w:r>
        <w:rPr>
          <w:rFonts w:hint="eastAsia" w:ascii="仿宋_GB2312" w:eastAsia="仿宋_GB2312"/>
          <w:sz w:val="32"/>
          <w:szCs w:val="32"/>
        </w:rPr>
        <w:t>共</w:t>
      </w:r>
      <w:r>
        <w:rPr>
          <w:rFonts w:ascii="仿宋_GB2312" w:eastAsia="仿宋_GB2312"/>
          <w:sz w:val="32"/>
          <w:szCs w:val="32"/>
        </w:rPr>
        <w:t>体，推动基层医疗卫生机构服务能力达标升级，</w:t>
      </w:r>
      <w:r>
        <w:rPr>
          <w:rFonts w:hint="eastAsia" w:ascii="仿宋_GB2312" w:eastAsia="仿宋_GB2312"/>
          <w:sz w:val="32"/>
          <w:szCs w:val="32"/>
        </w:rPr>
        <w:t>不断</w:t>
      </w:r>
      <w:r>
        <w:rPr>
          <w:rFonts w:ascii="仿宋_GB2312" w:eastAsia="仿宋_GB2312"/>
          <w:sz w:val="32"/>
          <w:szCs w:val="32"/>
        </w:rPr>
        <w:t>优化医疗服务体系</w:t>
      </w:r>
      <w:r>
        <w:rPr>
          <w:rFonts w:hint="eastAsia" w:ascii="仿宋_GB2312" w:eastAsia="仿宋_GB2312"/>
          <w:sz w:val="32"/>
          <w:szCs w:val="32"/>
        </w:rPr>
        <w:t>。推动</w:t>
      </w:r>
      <w:r>
        <w:rPr>
          <w:rFonts w:ascii="仿宋_GB2312" w:eastAsia="仿宋_GB2312"/>
          <w:sz w:val="32"/>
          <w:szCs w:val="32"/>
        </w:rPr>
        <w:t>中医药传承创新发展，提升中医药服务</w:t>
      </w:r>
      <w:r>
        <w:rPr>
          <w:rFonts w:hint="eastAsia" w:ascii="仿宋_GB2312" w:eastAsia="仿宋_GB2312"/>
          <w:sz w:val="32"/>
          <w:szCs w:val="32"/>
        </w:rPr>
        <w:t>能力</w:t>
      </w:r>
      <w:r>
        <w:rPr>
          <w:rFonts w:ascii="仿宋_GB2312" w:eastAsia="仿宋_GB2312"/>
          <w:sz w:val="32"/>
          <w:szCs w:val="32"/>
        </w:rPr>
        <w:t>，发展中医药产业</w:t>
      </w:r>
      <w:r>
        <w:rPr>
          <w:rFonts w:hint="eastAsia" w:ascii="仿宋_GB2312" w:eastAsia="仿宋_GB2312"/>
          <w:sz w:val="32"/>
          <w:szCs w:val="32"/>
        </w:rPr>
        <w:t>。提高城乡居民基本医疗保险财政补助标准和基本公共卫生服务均等化补助标准，免费开展出生缺陷产前筛查、新生儿疾病筛查和农村适龄妇女、纳入城市低保的适龄妇女“两癌”筛查等。全面落实就业优先战略和积极的支持就业财政政策，大力推进“人人持证、技能河南”建设，聚焦重点群体就业创业，精准施策、持续发力，确保全</w:t>
      </w:r>
      <w:r>
        <w:rPr>
          <w:rFonts w:hint="eastAsia" w:ascii="仿宋_GB2312" w:eastAsia="仿宋_GB2312"/>
          <w:sz w:val="32"/>
          <w:szCs w:val="32"/>
          <w:lang w:eastAsia="zh-CN"/>
        </w:rPr>
        <w:t>县</w:t>
      </w:r>
      <w:r>
        <w:rPr>
          <w:rFonts w:hint="eastAsia" w:ascii="仿宋_GB2312" w:eastAsia="仿宋_GB2312"/>
          <w:sz w:val="32"/>
          <w:szCs w:val="32"/>
        </w:rPr>
        <w:t>就业大局稳定；加大</w:t>
      </w:r>
      <w:r>
        <w:rPr>
          <w:rFonts w:ascii="仿宋_GB2312" w:eastAsia="仿宋_GB2312"/>
          <w:sz w:val="32"/>
          <w:szCs w:val="32"/>
        </w:rPr>
        <w:t>对基本养老保险基金的补助力度，</w:t>
      </w:r>
      <w:r>
        <w:rPr>
          <w:rFonts w:hint="eastAsia" w:ascii="仿宋_GB2312" w:eastAsia="仿宋_GB2312"/>
          <w:sz w:val="32"/>
          <w:szCs w:val="32"/>
        </w:rPr>
        <w:t>加快健全覆盖全民、统筹城乡、公平统一、可持续的多层次社会保障体系；保障城乡低保对象、</w:t>
      </w:r>
      <w:r>
        <w:rPr>
          <w:rFonts w:ascii="仿宋_GB2312" w:eastAsia="仿宋_GB2312"/>
          <w:sz w:val="32"/>
          <w:szCs w:val="32"/>
        </w:rPr>
        <w:t>特困供养人员、孤儿和</w:t>
      </w:r>
      <w:r>
        <w:rPr>
          <w:rFonts w:hint="eastAsia" w:ascii="仿宋_GB2312" w:eastAsia="仿宋_GB2312"/>
          <w:sz w:val="32"/>
          <w:szCs w:val="32"/>
        </w:rPr>
        <w:t>事实无人抚养儿童等</w:t>
      </w:r>
      <w:r>
        <w:rPr>
          <w:rFonts w:ascii="仿宋_GB2312" w:eastAsia="仿宋_GB2312"/>
          <w:sz w:val="32"/>
          <w:szCs w:val="32"/>
        </w:rPr>
        <w:t>困难群众</w:t>
      </w:r>
      <w:r>
        <w:rPr>
          <w:rFonts w:hint="eastAsia" w:ascii="仿宋_GB2312" w:eastAsia="仿宋_GB2312"/>
          <w:sz w:val="32"/>
          <w:szCs w:val="32"/>
        </w:rPr>
        <w:t>基本生活，落实国家提高优抚对象生活补助标准政策和80岁以上老人高龄补贴，做好着力保障残疾人生存发展权益，切实保障和维护军人及家庭权益。</w:t>
      </w:r>
      <w:r>
        <w:rPr>
          <w:rFonts w:hint="eastAsia" w:ascii="仿宋_GB2312" w:eastAsia="仿宋_GB2312"/>
          <w:sz w:val="32"/>
          <w:szCs w:val="32"/>
          <w:lang w:eastAsia="zh-CN"/>
        </w:rPr>
        <w:t>支持</w:t>
      </w:r>
      <w:r>
        <w:rPr>
          <w:rFonts w:hint="eastAsia" w:ascii="仿宋_GB2312" w:hAnsi="黑体" w:eastAsia="仿宋_GB2312"/>
          <w:sz w:val="32"/>
          <w:szCs w:val="32"/>
        </w:rPr>
        <w:t>健全公共安全体系，深化司法体制综合配套改革，促进政法机关保障水平提高;健全社会治安防控体系，完善矛盾纠纷源头预防和多元化解机制。支持推行以社区民警为主体、以包村民警为补充的“一村一警”长效机制;做好法律援助，保障弱势群体合法权益。</w:t>
      </w:r>
      <w:r>
        <w:rPr>
          <w:rFonts w:hint="eastAsia" w:ascii="仿宋_GB2312" w:hAnsi="黑体" w:eastAsia="仿宋_GB2312" w:cs="Times New Roman"/>
          <w:sz w:val="32"/>
          <w:szCs w:val="32"/>
        </w:rPr>
        <w:t>坚持“三保”支出在预算安排和库款拨付等方面的优先顺序，精准支持加强“三保”工作</w:t>
      </w:r>
      <w:r>
        <w:rPr>
          <w:rFonts w:hint="eastAsia" w:ascii="仿宋_GB2312" w:hAnsi="Calibri" w:eastAsia="仿宋_GB2312" w:cs="Times New Roman"/>
          <w:sz w:val="32"/>
          <w:szCs w:val="32"/>
        </w:rPr>
        <w:t>。全面评估各项支出政策对财政支出的中长</w:t>
      </w:r>
      <w:r>
        <w:rPr>
          <w:rFonts w:ascii="仿宋_GB2312" w:hAnsi="Calibri" w:eastAsia="仿宋_GB2312" w:cs="Times New Roman"/>
          <w:sz w:val="32"/>
          <w:szCs w:val="32"/>
        </w:rPr>
        <w:t>期影响，</w:t>
      </w:r>
      <w:r>
        <w:rPr>
          <w:rFonts w:hint="eastAsia" w:ascii="仿宋_GB2312" w:hAnsi="Calibri" w:eastAsia="仿宋_GB2312" w:cs="Times New Roman"/>
          <w:sz w:val="32"/>
          <w:szCs w:val="32"/>
        </w:rPr>
        <w:t>及时</w:t>
      </w:r>
      <w:r>
        <w:rPr>
          <w:rFonts w:ascii="仿宋_GB2312" w:hAnsi="Calibri" w:eastAsia="仿宋_GB2312" w:cs="Times New Roman"/>
          <w:sz w:val="32"/>
          <w:szCs w:val="32"/>
        </w:rPr>
        <w:t>调整完善标准过高的支出政策，切实提高预算安排与财力状况的匹配程度，防范财政运行风险</w:t>
      </w:r>
      <w:r>
        <w:rPr>
          <w:rFonts w:hint="eastAsia" w:ascii="仿宋_GB2312" w:hAnsi="Calibri" w:eastAsia="仿宋_GB2312" w:cs="Times New Roman"/>
          <w:sz w:val="32"/>
          <w:szCs w:val="32"/>
        </w:rPr>
        <w:t>。</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rFonts w:ascii="仿宋_GB2312" w:hAnsi="Calibri" w:eastAsia="仿宋_GB2312" w:cs="Times New Roman"/>
          <w:sz w:val="32"/>
          <w:szCs w:val="32"/>
        </w:rPr>
      </w:pPr>
      <w:r>
        <w:rPr>
          <w:rFonts w:hint="eastAsia" w:ascii="楷体_GB2312" w:eastAsia="楷体_GB2312"/>
          <w:b/>
          <w:sz w:val="32"/>
          <w:szCs w:val="32"/>
        </w:rPr>
        <w:t>（二）202</w:t>
      </w:r>
      <w:r>
        <w:rPr>
          <w:rFonts w:ascii="楷体_GB2312" w:eastAsia="楷体_GB2312"/>
          <w:b/>
          <w:sz w:val="32"/>
          <w:szCs w:val="32"/>
        </w:rPr>
        <w:t>2</w:t>
      </w:r>
      <w:r>
        <w:rPr>
          <w:rFonts w:hint="eastAsia" w:ascii="楷体_GB2312" w:eastAsia="楷体_GB2312"/>
          <w:b/>
          <w:sz w:val="32"/>
          <w:szCs w:val="32"/>
        </w:rPr>
        <w:t>年收支预算情况</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ascii="仿宋_GB2312" w:hAnsi="Calibri" w:eastAsia="仿宋_GB2312" w:cs="Times New Roman"/>
          <w:snapToGrid/>
          <w:sz w:val="32"/>
          <w:szCs w:val="32"/>
        </w:rPr>
      </w:pPr>
      <w:r>
        <w:rPr>
          <w:rFonts w:hint="eastAsia" w:ascii="仿宋_GB2312" w:eastAsia="仿宋_GB2312"/>
          <w:b/>
          <w:snapToGrid/>
          <w:sz w:val="32"/>
          <w:szCs w:val="32"/>
        </w:rPr>
        <w:t>1.一般公共预算</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hint="eastAsia" w:ascii="仿宋_GB2312" w:eastAsia="仿宋_GB2312"/>
          <w:snapToGrid/>
          <w:sz w:val="32"/>
          <w:szCs w:val="32"/>
          <w:lang w:val="en-US" w:eastAsia="zh-CN"/>
        </w:rPr>
      </w:pPr>
      <w:r>
        <w:rPr>
          <w:rFonts w:hint="eastAsia" w:ascii="仿宋_GB2312" w:eastAsia="仿宋_GB2312"/>
          <w:b/>
          <w:snapToGrid/>
          <w:sz w:val="32"/>
          <w:szCs w:val="32"/>
        </w:rPr>
        <w:t>（1）</w:t>
      </w:r>
      <w:r>
        <w:rPr>
          <w:rFonts w:hint="eastAsia" w:ascii="仿宋_GB2312" w:eastAsia="仿宋_GB2312"/>
          <w:b/>
          <w:snapToGrid/>
          <w:sz w:val="32"/>
          <w:szCs w:val="32"/>
          <w:lang w:val="en-US" w:eastAsia="zh-CN"/>
        </w:rPr>
        <w:t>收入安排</w:t>
      </w:r>
      <w:r>
        <w:rPr>
          <w:rFonts w:hint="eastAsia" w:ascii="仿宋_GB2312" w:eastAsia="仿宋_GB2312"/>
          <w:b/>
          <w:snapToGrid/>
          <w:sz w:val="32"/>
          <w:szCs w:val="32"/>
        </w:rPr>
        <w:t>情况。</w:t>
      </w:r>
      <w:r>
        <w:rPr>
          <w:rFonts w:hint="eastAsia" w:ascii="仿宋_GB2312" w:eastAsia="仿宋_GB2312"/>
          <w:snapToGrid/>
          <w:sz w:val="32"/>
          <w:szCs w:val="32"/>
        </w:rPr>
        <w:t>20</w:t>
      </w:r>
      <w:r>
        <w:rPr>
          <w:rFonts w:ascii="仿宋_GB2312" w:eastAsia="仿宋_GB2312"/>
          <w:snapToGrid/>
          <w:sz w:val="32"/>
          <w:szCs w:val="32"/>
        </w:rPr>
        <w:t>22</w:t>
      </w:r>
      <w:r>
        <w:rPr>
          <w:rFonts w:hint="eastAsia" w:ascii="仿宋_GB2312" w:eastAsia="仿宋_GB2312"/>
          <w:snapToGrid/>
          <w:sz w:val="32"/>
          <w:szCs w:val="32"/>
        </w:rPr>
        <w:t>年一般公共预算收入</w:t>
      </w:r>
      <w:r>
        <w:rPr>
          <w:rFonts w:hint="eastAsia" w:ascii="仿宋_GB2312" w:eastAsia="仿宋_GB2312"/>
          <w:snapToGrid/>
          <w:sz w:val="32"/>
          <w:szCs w:val="32"/>
          <w:lang w:val="en-US" w:eastAsia="zh-CN"/>
        </w:rPr>
        <w:t>123717万</w:t>
      </w:r>
      <w:r>
        <w:rPr>
          <w:rFonts w:hint="eastAsia" w:ascii="仿宋_GB2312" w:eastAsia="仿宋_GB2312"/>
          <w:snapToGrid/>
          <w:sz w:val="32"/>
          <w:szCs w:val="32"/>
        </w:rPr>
        <w:t>元，</w:t>
      </w:r>
      <w:r>
        <w:rPr>
          <w:rFonts w:hint="eastAsia" w:ascii="仿宋_GB2312" w:eastAsia="仿宋_GB2312"/>
          <w:snapToGrid/>
          <w:sz w:val="32"/>
          <w:szCs w:val="32"/>
          <w:lang w:val="en-US" w:eastAsia="zh-CN"/>
        </w:rPr>
        <w:t>比上年完成数增加7551万元，</w:t>
      </w:r>
      <w:r>
        <w:rPr>
          <w:rFonts w:hint="eastAsia" w:ascii="仿宋_GB2312" w:eastAsia="仿宋_GB2312"/>
          <w:snapToGrid/>
          <w:sz w:val="32"/>
          <w:szCs w:val="32"/>
        </w:rPr>
        <w:t>增长</w:t>
      </w:r>
      <w:r>
        <w:rPr>
          <w:rFonts w:hint="eastAsia" w:ascii="仿宋_GB2312" w:eastAsia="仿宋_GB2312"/>
          <w:snapToGrid/>
          <w:sz w:val="32"/>
          <w:szCs w:val="32"/>
          <w:lang w:val="en-US" w:eastAsia="zh-CN"/>
        </w:rPr>
        <w:t>6.</w:t>
      </w:r>
      <w:r>
        <w:rPr>
          <w:rFonts w:hint="eastAsia" w:ascii="仿宋_GB2312" w:eastAsia="仿宋_GB2312"/>
          <w:snapToGrid/>
          <w:sz w:val="32"/>
          <w:szCs w:val="32"/>
        </w:rPr>
        <w:t>5%</w:t>
      </w:r>
      <w:r>
        <w:rPr>
          <w:rFonts w:hint="eastAsia" w:ascii="仿宋_GB2312" w:eastAsia="仿宋_GB2312"/>
          <w:snapToGrid/>
          <w:sz w:val="32"/>
          <w:szCs w:val="32"/>
          <w:lang w:eastAsia="zh-CN"/>
        </w:rPr>
        <w:t>。</w:t>
      </w:r>
      <w:r>
        <w:rPr>
          <w:rFonts w:hint="eastAsia" w:ascii="仿宋_GB2312" w:eastAsia="仿宋_GB2312"/>
          <w:snapToGrid/>
          <w:sz w:val="32"/>
          <w:szCs w:val="32"/>
        </w:rPr>
        <w:t>加上</w:t>
      </w:r>
      <w:r>
        <w:rPr>
          <w:rFonts w:hint="eastAsia" w:ascii="仿宋_GB2312" w:eastAsia="仿宋_GB2312"/>
          <w:snapToGrid/>
          <w:sz w:val="32"/>
          <w:szCs w:val="32"/>
          <w:lang w:val="en-US" w:eastAsia="zh-CN"/>
        </w:rPr>
        <w:t>上级</w:t>
      </w:r>
      <w:r>
        <w:rPr>
          <w:rFonts w:hint="eastAsia" w:ascii="仿宋_GB2312" w:eastAsia="仿宋_GB2312"/>
          <w:snapToGrid/>
          <w:sz w:val="32"/>
          <w:szCs w:val="32"/>
        </w:rPr>
        <w:t>补助</w:t>
      </w:r>
      <w:r>
        <w:rPr>
          <w:rFonts w:hint="eastAsia" w:ascii="仿宋_GB2312" w:eastAsia="仿宋_GB2312"/>
          <w:snapToGrid/>
          <w:sz w:val="32"/>
          <w:szCs w:val="32"/>
          <w:lang w:val="en-US" w:eastAsia="zh-CN"/>
        </w:rPr>
        <w:t>收入335885万元，上年结余收入744万元，</w:t>
      </w:r>
      <w:r>
        <w:rPr>
          <w:rFonts w:hint="eastAsia" w:ascii="仿宋_GB2312" w:eastAsia="仿宋_GB2312"/>
          <w:snapToGrid/>
          <w:sz w:val="32"/>
          <w:szCs w:val="32"/>
        </w:rPr>
        <w:t>动用预算稳定调节基金</w:t>
      </w:r>
      <w:r>
        <w:rPr>
          <w:rFonts w:hint="eastAsia" w:ascii="仿宋_GB2312" w:eastAsia="仿宋_GB2312"/>
          <w:snapToGrid/>
          <w:sz w:val="32"/>
          <w:szCs w:val="32"/>
          <w:lang w:val="en-US" w:eastAsia="zh-CN"/>
        </w:rPr>
        <w:t>15000万元，</w:t>
      </w:r>
      <w:r>
        <w:rPr>
          <w:rFonts w:hint="eastAsia" w:ascii="仿宋_GB2312" w:eastAsia="仿宋_GB2312"/>
          <w:snapToGrid/>
          <w:sz w:val="32"/>
          <w:szCs w:val="32"/>
        </w:rPr>
        <w:t>调入资金</w:t>
      </w:r>
      <w:r>
        <w:rPr>
          <w:rFonts w:hint="eastAsia" w:ascii="仿宋_GB2312" w:eastAsia="仿宋_GB2312"/>
          <w:snapToGrid/>
          <w:sz w:val="32"/>
          <w:szCs w:val="32"/>
          <w:lang w:val="en-US" w:eastAsia="zh-CN"/>
        </w:rPr>
        <w:t>19000万</w:t>
      </w:r>
      <w:r>
        <w:rPr>
          <w:rFonts w:hint="eastAsia" w:ascii="仿宋_GB2312" w:eastAsia="仿宋_GB2312"/>
          <w:snapToGrid/>
          <w:sz w:val="32"/>
          <w:szCs w:val="32"/>
        </w:rPr>
        <w:t>元，全</w:t>
      </w:r>
      <w:r>
        <w:rPr>
          <w:rFonts w:hint="eastAsia" w:ascii="仿宋_GB2312" w:eastAsia="仿宋_GB2312"/>
          <w:snapToGrid/>
          <w:sz w:val="32"/>
          <w:szCs w:val="32"/>
          <w:lang w:val="en-US" w:eastAsia="zh-CN"/>
        </w:rPr>
        <w:t>县</w:t>
      </w:r>
      <w:r>
        <w:rPr>
          <w:rFonts w:hint="eastAsia" w:ascii="仿宋_GB2312" w:eastAsia="仿宋_GB2312"/>
          <w:snapToGrid/>
          <w:sz w:val="32"/>
          <w:szCs w:val="32"/>
        </w:rPr>
        <w:t>一般公共预算收入总计为</w:t>
      </w:r>
      <w:r>
        <w:rPr>
          <w:rFonts w:hint="eastAsia" w:ascii="仿宋_GB2312" w:eastAsia="仿宋_GB2312"/>
          <w:snapToGrid/>
          <w:sz w:val="32"/>
          <w:szCs w:val="32"/>
          <w:lang w:val="en-US" w:eastAsia="zh-CN"/>
        </w:rPr>
        <w:t>494346万元。具体项目安排情况是：</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hint="eastAsia" w:ascii="仿宋_GB2312" w:hAnsi="仿宋_GB2312" w:eastAsia="仿宋_GB2312"/>
          <w:snapToGrid/>
          <w:sz w:val="32"/>
          <w:highlight w:val="none"/>
        </w:rPr>
      </w:pPr>
      <w:r>
        <w:rPr>
          <w:rFonts w:hint="eastAsia" w:ascii="仿宋_GB2312" w:eastAsia="仿宋_GB2312"/>
          <w:b/>
          <w:bCs/>
          <w:snapToGrid/>
          <w:sz w:val="32"/>
          <w:szCs w:val="32"/>
          <w:lang w:val="en-US" w:eastAsia="zh-CN"/>
        </w:rPr>
        <w:t>税收收入。</w:t>
      </w:r>
      <w:r>
        <w:rPr>
          <w:rFonts w:hint="eastAsia" w:ascii="仿宋_GB2312" w:eastAsia="仿宋_GB2312"/>
          <w:snapToGrid/>
          <w:sz w:val="32"/>
          <w:szCs w:val="32"/>
          <w:lang w:val="en-US" w:eastAsia="zh-CN"/>
        </w:rPr>
        <w:t>2022年税收收入84128万元，</w:t>
      </w:r>
      <w:r>
        <w:rPr>
          <w:rFonts w:hint="eastAsia" w:ascii="仿宋_GB2312" w:hAnsi="仿宋_GB2312" w:eastAsia="仿宋_GB2312"/>
          <w:snapToGrid/>
          <w:sz w:val="32"/>
          <w:highlight w:val="none"/>
        </w:rPr>
        <w:t>比</w:t>
      </w:r>
      <w:r>
        <w:rPr>
          <w:rFonts w:hint="eastAsia" w:ascii="仿宋_GB2312" w:hAnsi="仿宋_GB2312" w:eastAsia="仿宋_GB2312"/>
          <w:snapToGrid/>
          <w:sz w:val="32"/>
          <w:highlight w:val="none"/>
          <w:lang w:eastAsia="zh-CN"/>
        </w:rPr>
        <w:t>上</w:t>
      </w:r>
      <w:r>
        <w:rPr>
          <w:rFonts w:hint="eastAsia" w:ascii="仿宋_GB2312" w:hAnsi="仿宋_GB2312" w:eastAsia="仿宋_GB2312"/>
          <w:snapToGrid/>
          <w:sz w:val="32"/>
          <w:highlight w:val="none"/>
        </w:rPr>
        <w:t>年</w:t>
      </w:r>
      <w:r>
        <w:rPr>
          <w:rFonts w:hint="eastAsia" w:ascii="仿宋_GB2312" w:hAnsi="仿宋_GB2312" w:eastAsia="仿宋_GB2312"/>
          <w:snapToGrid/>
          <w:sz w:val="32"/>
          <w:highlight w:val="none"/>
          <w:lang w:eastAsia="zh-CN"/>
        </w:rPr>
        <w:t>完成</w:t>
      </w:r>
      <w:r>
        <w:rPr>
          <w:rFonts w:hint="eastAsia" w:ascii="仿宋_GB2312" w:hAnsi="仿宋_GB2312" w:eastAsia="仿宋_GB2312"/>
          <w:snapToGrid/>
          <w:sz w:val="32"/>
          <w:highlight w:val="none"/>
        </w:rPr>
        <w:t>数增加</w:t>
      </w:r>
      <w:r>
        <w:rPr>
          <w:rFonts w:hint="eastAsia" w:ascii="仿宋_GB2312" w:hAnsi="仿宋_GB2312" w:eastAsia="仿宋_GB2312"/>
          <w:snapToGrid/>
          <w:sz w:val="32"/>
          <w:highlight w:val="none"/>
          <w:lang w:val="en-US" w:eastAsia="zh-CN"/>
        </w:rPr>
        <w:t>5753</w:t>
      </w:r>
      <w:r>
        <w:rPr>
          <w:rFonts w:hint="eastAsia" w:ascii="仿宋_GB2312" w:hAnsi="仿宋_GB2312" w:eastAsia="仿宋_GB2312"/>
          <w:snapToGrid/>
          <w:sz w:val="32"/>
          <w:highlight w:val="none"/>
        </w:rPr>
        <w:t>万元，增长</w:t>
      </w:r>
      <w:r>
        <w:rPr>
          <w:rFonts w:hint="eastAsia" w:ascii="仿宋_GB2312" w:hAnsi="仿宋_GB2312" w:eastAsia="仿宋_GB2312"/>
          <w:snapToGrid/>
          <w:sz w:val="32"/>
          <w:highlight w:val="none"/>
          <w:lang w:val="en-US" w:eastAsia="zh-CN"/>
        </w:rPr>
        <w:t>7.3</w:t>
      </w:r>
      <w:r>
        <w:rPr>
          <w:rFonts w:hint="eastAsia" w:ascii="仿宋_GB2312" w:hAnsi="仿宋_GB2312" w:eastAsia="仿宋_GB2312"/>
          <w:snapToGrid/>
          <w:sz w:val="32"/>
          <w:highlight w:val="none"/>
        </w:rPr>
        <w:t>%</w:t>
      </w:r>
      <w:r>
        <w:rPr>
          <w:rFonts w:hint="eastAsia" w:ascii="仿宋_GB2312" w:hAnsi="仿宋_GB2312" w:eastAsia="仿宋_GB2312"/>
          <w:snapToGrid/>
          <w:sz w:val="32"/>
          <w:highlight w:val="none"/>
          <w:lang w:eastAsia="zh-CN"/>
        </w:rPr>
        <w:t>，</w:t>
      </w:r>
      <w:r>
        <w:rPr>
          <w:rFonts w:hint="eastAsia" w:ascii="仿宋_GB2312" w:hAnsi="宋体" w:eastAsia="仿宋_GB2312"/>
          <w:snapToGrid/>
          <w:sz w:val="32"/>
          <w:szCs w:val="32"/>
          <w:highlight w:val="none"/>
        </w:rPr>
        <w:t>占一般公共预算收入的比重为</w:t>
      </w:r>
      <w:r>
        <w:rPr>
          <w:rFonts w:hint="eastAsia" w:ascii="仿宋_GB2312" w:hAnsi="宋体" w:eastAsia="仿宋_GB2312"/>
          <w:snapToGrid/>
          <w:sz w:val="32"/>
          <w:szCs w:val="32"/>
          <w:highlight w:val="none"/>
          <w:lang w:val="en-US" w:eastAsia="zh-CN"/>
        </w:rPr>
        <w:t>68</w:t>
      </w:r>
      <w:r>
        <w:rPr>
          <w:rFonts w:hint="eastAsia" w:ascii="仿宋_GB2312" w:hAnsi="宋体" w:eastAsia="仿宋_GB2312"/>
          <w:snapToGrid/>
          <w:sz w:val="32"/>
          <w:szCs w:val="32"/>
          <w:highlight w:val="none"/>
        </w:rPr>
        <w:t>%。其中：</w:t>
      </w:r>
      <w:r>
        <w:rPr>
          <w:rFonts w:hint="eastAsia" w:ascii="仿宋_GB2312" w:hAnsi="仿宋_GB2312" w:eastAsia="仿宋_GB2312"/>
          <w:snapToGrid/>
          <w:sz w:val="32"/>
          <w:highlight w:val="none"/>
        </w:rPr>
        <w:t>增值税</w:t>
      </w:r>
      <w:r>
        <w:rPr>
          <w:rFonts w:hint="eastAsia" w:ascii="仿宋_GB2312" w:hAnsi="仿宋_GB2312" w:eastAsia="仿宋_GB2312"/>
          <w:snapToGrid/>
          <w:sz w:val="32"/>
          <w:highlight w:val="none"/>
          <w:lang w:val="en-US" w:eastAsia="zh-CN"/>
        </w:rPr>
        <w:t>25000</w:t>
      </w:r>
      <w:r>
        <w:rPr>
          <w:rFonts w:hint="eastAsia" w:ascii="仿宋_GB2312" w:hAnsi="仿宋_GB2312" w:eastAsia="仿宋_GB2312"/>
          <w:snapToGrid/>
          <w:sz w:val="32"/>
          <w:highlight w:val="none"/>
        </w:rPr>
        <w:t>万元</w:t>
      </w:r>
      <w:r>
        <w:rPr>
          <w:rFonts w:hint="eastAsia" w:ascii="仿宋_GB2312" w:hAnsi="仿宋_GB2312" w:eastAsia="仿宋_GB2312"/>
          <w:snapToGrid/>
          <w:sz w:val="32"/>
          <w:highlight w:val="none"/>
          <w:lang w:eastAsia="zh-CN"/>
        </w:rPr>
        <w:t>，</w:t>
      </w:r>
      <w:r>
        <w:rPr>
          <w:rFonts w:hint="eastAsia" w:ascii="仿宋_GB2312" w:hAnsi="仿宋_GB2312" w:eastAsia="仿宋_GB2312"/>
          <w:snapToGrid/>
          <w:sz w:val="32"/>
          <w:highlight w:val="none"/>
        </w:rPr>
        <w:t>企业所得税</w:t>
      </w:r>
      <w:r>
        <w:rPr>
          <w:rFonts w:hint="eastAsia" w:ascii="仿宋_GB2312" w:hAnsi="仿宋_GB2312" w:eastAsia="仿宋_GB2312"/>
          <w:snapToGrid/>
          <w:sz w:val="32"/>
          <w:highlight w:val="none"/>
          <w:lang w:val="en-US" w:eastAsia="zh-CN"/>
        </w:rPr>
        <w:t>4500</w:t>
      </w:r>
      <w:r>
        <w:rPr>
          <w:rFonts w:hint="eastAsia" w:ascii="仿宋_GB2312" w:hAnsi="仿宋_GB2312" w:eastAsia="仿宋_GB2312"/>
          <w:snapToGrid/>
          <w:sz w:val="32"/>
          <w:highlight w:val="none"/>
        </w:rPr>
        <w:t>万元，个人所得税</w:t>
      </w:r>
      <w:r>
        <w:rPr>
          <w:rFonts w:hint="eastAsia" w:ascii="仿宋_GB2312" w:hAnsi="仿宋_GB2312" w:eastAsia="仿宋_GB2312"/>
          <w:snapToGrid/>
          <w:sz w:val="32"/>
          <w:highlight w:val="none"/>
          <w:lang w:val="en-US" w:eastAsia="zh-CN"/>
        </w:rPr>
        <w:t>1250</w:t>
      </w:r>
      <w:r>
        <w:rPr>
          <w:rFonts w:hint="eastAsia" w:ascii="仿宋_GB2312" w:hAnsi="仿宋_GB2312" w:eastAsia="仿宋_GB2312"/>
          <w:snapToGrid/>
          <w:sz w:val="32"/>
          <w:highlight w:val="none"/>
        </w:rPr>
        <w:t>万元，资源税</w:t>
      </w:r>
      <w:r>
        <w:rPr>
          <w:rFonts w:hint="eastAsia" w:ascii="仿宋_GB2312" w:hAnsi="仿宋_GB2312" w:eastAsia="仿宋_GB2312"/>
          <w:snapToGrid/>
          <w:sz w:val="32"/>
          <w:highlight w:val="none"/>
          <w:lang w:val="en-US" w:eastAsia="zh-CN"/>
        </w:rPr>
        <w:t>1200</w:t>
      </w:r>
      <w:r>
        <w:rPr>
          <w:rFonts w:hint="eastAsia" w:ascii="仿宋_GB2312" w:hAnsi="仿宋_GB2312" w:eastAsia="仿宋_GB2312"/>
          <w:snapToGrid/>
          <w:sz w:val="32"/>
          <w:highlight w:val="none"/>
        </w:rPr>
        <w:t>万元，城市维护建设税2</w:t>
      </w:r>
      <w:r>
        <w:rPr>
          <w:rFonts w:hint="eastAsia" w:ascii="仿宋_GB2312" w:hAnsi="仿宋_GB2312" w:eastAsia="仿宋_GB2312"/>
          <w:snapToGrid/>
          <w:sz w:val="32"/>
          <w:highlight w:val="none"/>
          <w:lang w:val="en-US" w:eastAsia="zh-CN"/>
        </w:rPr>
        <w:t>485</w:t>
      </w:r>
      <w:r>
        <w:rPr>
          <w:rFonts w:hint="eastAsia" w:ascii="仿宋_GB2312" w:hAnsi="仿宋_GB2312" w:eastAsia="仿宋_GB2312"/>
          <w:snapToGrid/>
          <w:sz w:val="32"/>
          <w:highlight w:val="none"/>
        </w:rPr>
        <w:t>万元，房产税</w:t>
      </w:r>
      <w:r>
        <w:rPr>
          <w:rFonts w:hint="eastAsia" w:ascii="仿宋_GB2312" w:hAnsi="仿宋_GB2312" w:eastAsia="仿宋_GB2312"/>
          <w:snapToGrid/>
          <w:sz w:val="32"/>
          <w:highlight w:val="none"/>
          <w:lang w:val="en-US" w:eastAsia="zh-CN"/>
        </w:rPr>
        <w:t>650</w:t>
      </w:r>
      <w:r>
        <w:rPr>
          <w:rFonts w:hint="eastAsia" w:ascii="仿宋_GB2312" w:hAnsi="仿宋_GB2312" w:eastAsia="仿宋_GB2312"/>
          <w:snapToGrid/>
          <w:sz w:val="32"/>
          <w:highlight w:val="none"/>
        </w:rPr>
        <w:t>万元，印花税</w:t>
      </w:r>
      <w:r>
        <w:rPr>
          <w:rFonts w:hint="eastAsia" w:ascii="仿宋_GB2312" w:hAnsi="仿宋_GB2312" w:eastAsia="仿宋_GB2312"/>
          <w:snapToGrid/>
          <w:sz w:val="32"/>
          <w:highlight w:val="none"/>
          <w:lang w:val="en-US" w:eastAsia="zh-CN"/>
        </w:rPr>
        <w:t>1500</w:t>
      </w:r>
      <w:r>
        <w:rPr>
          <w:rFonts w:hint="eastAsia" w:ascii="仿宋_GB2312" w:hAnsi="仿宋_GB2312" w:eastAsia="仿宋_GB2312"/>
          <w:snapToGrid/>
          <w:sz w:val="32"/>
          <w:highlight w:val="none"/>
        </w:rPr>
        <w:t>万元，城镇土地使用税2</w:t>
      </w:r>
      <w:r>
        <w:rPr>
          <w:rFonts w:hint="eastAsia" w:ascii="仿宋_GB2312" w:hAnsi="仿宋_GB2312" w:eastAsia="仿宋_GB2312"/>
          <w:snapToGrid/>
          <w:sz w:val="32"/>
          <w:highlight w:val="none"/>
          <w:lang w:val="en-US" w:eastAsia="zh-CN"/>
        </w:rPr>
        <w:t>80</w:t>
      </w:r>
      <w:r>
        <w:rPr>
          <w:rFonts w:hint="eastAsia" w:ascii="仿宋_GB2312" w:hAnsi="仿宋_GB2312" w:eastAsia="仿宋_GB2312"/>
          <w:snapToGrid/>
          <w:sz w:val="32"/>
          <w:highlight w:val="none"/>
        </w:rPr>
        <w:t>0万元</w:t>
      </w:r>
      <w:r>
        <w:rPr>
          <w:rFonts w:hint="eastAsia" w:ascii="仿宋_GB2312" w:hAnsi="仿宋_GB2312" w:eastAsia="仿宋_GB2312"/>
          <w:snapToGrid/>
          <w:sz w:val="32"/>
          <w:highlight w:val="none"/>
          <w:lang w:eastAsia="zh-CN"/>
        </w:rPr>
        <w:t>，</w:t>
      </w:r>
      <w:r>
        <w:rPr>
          <w:rFonts w:hint="eastAsia" w:ascii="仿宋_GB2312" w:hAnsi="仿宋_GB2312" w:eastAsia="仿宋_GB2312"/>
          <w:snapToGrid/>
          <w:sz w:val="32"/>
          <w:highlight w:val="none"/>
        </w:rPr>
        <w:t>土地增值税</w:t>
      </w:r>
      <w:r>
        <w:rPr>
          <w:rFonts w:hint="eastAsia" w:ascii="仿宋_GB2312" w:hAnsi="仿宋_GB2312" w:eastAsia="仿宋_GB2312"/>
          <w:snapToGrid/>
          <w:sz w:val="32"/>
          <w:highlight w:val="none"/>
          <w:lang w:val="en-US" w:eastAsia="zh-CN"/>
        </w:rPr>
        <w:t>4500</w:t>
      </w:r>
      <w:r>
        <w:rPr>
          <w:rFonts w:hint="eastAsia" w:ascii="仿宋_GB2312" w:hAnsi="仿宋_GB2312" w:eastAsia="仿宋_GB2312"/>
          <w:snapToGrid/>
          <w:sz w:val="32"/>
          <w:highlight w:val="none"/>
        </w:rPr>
        <w:t>万元，车船税</w:t>
      </w:r>
      <w:r>
        <w:rPr>
          <w:rFonts w:hint="eastAsia" w:ascii="仿宋_GB2312" w:hAnsi="仿宋_GB2312" w:eastAsia="仿宋_GB2312"/>
          <w:snapToGrid/>
          <w:sz w:val="32"/>
          <w:highlight w:val="none"/>
          <w:lang w:val="en-US" w:eastAsia="zh-CN"/>
        </w:rPr>
        <w:t>2000</w:t>
      </w:r>
      <w:r>
        <w:rPr>
          <w:rFonts w:hint="eastAsia" w:ascii="仿宋_GB2312" w:hAnsi="仿宋_GB2312" w:eastAsia="仿宋_GB2312"/>
          <w:snapToGrid/>
          <w:sz w:val="32"/>
          <w:highlight w:val="none"/>
        </w:rPr>
        <w:t>万元，耕地占用税</w:t>
      </w:r>
      <w:r>
        <w:rPr>
          <w:rFonts w:hint="eastAsia" w:ascii="仿宋_GB2312" w:hAnsi="仿宋_GB2312" w:eastAsia="仿宋_GB2312"/>
          <w:snapToGrid/>
          <w:sz w:val="32"/>
          <w:highlight w:val="none"/>
          <w:lang w:val="en-US" w:eastAsia="zh-CN"/>
        </w:rPr>
        <w:t>27213</w:t>
      </w:r>
      <w:r>
        <w:rPr>
          <w:rFonts w:hint="eastAsia" w:ascii="仿宋_GB2312" w:hAnsi="仿宋_GB2312" w:eastAsia="仿宋_GB2312"/>
          <w:snapToGrid/>
          <w:sz w:val="32"/>
          <w:highlight w:val="none"/>
        </w:rPr>
        <w:t>万元，契税</w:t>
      </w:r>
      <w:r>
        <w:rPr>
          <w:rFonts w:hint="eastAsia" w:ascii="仿宋_GB2312" w:hAnsi="仿宋_GB2312" w:eastAsia="仿宋_GB2312"/>
          <w:snapToGrid/>
          <w:sz w:val="32"/>
          <w:highlight w:val="none"/>
          <w:lang w:val="en-US" w:eastAsia="zh-CN"/>
        </w:rPr>
        <w:t>11000</w:t>
      </w:r>
      <w:r>
        <w:rPr>
          <w:rFonts w:hint="eastAsia" w:ascii="仿宋_GB2312" w:hAnsi="仿宋_GB2312" w:eastAsia="仿宋_GB2312"/>
          <w:snapToGrid/>
          <w:sz w:val="32"/>
          <w:highlight w:val="none"/>
        </w:rPr>
        <w:t>万元，环境保护税</w:t>
      </w:r>
      <w:r>
        <w:rPr>
          <w:rFonts w:hint="eastAsia" w:ascii="仿宋_GB2312" w:hAnsi="仿宋_GB2312" w:eastAsia="仿宋_GB2312"/>
          <w:snapToGrid/>
          <w:sz w:val="32"/>
          <w:highlight w:val="none"/>
          <w:lang w:val="en-US" w:eastAsia="zh-CN"/>
        </w:rPr>
        <w:t>3</w:t>
      </w:r>
      <w:r>
        <w:rPr>
          <w:rFonts w:hint="eastAsia" w:ascii="仿宋_GB2312" w:hAnsi="仿宋_GB2312" w:eastAsia="仿宋_GB2312"/>
          <w:snapToGrid/>
          <w:sz w:val="32"/>
          <w:highlight w:val="none"/>
        </w:rPr>
        <w:t>0万元。</w:t>
      </w:r>
      <w:bookmarkStart w:id="0" w:name="_GoBack"/>
      <w:bookmarkEnd w:id="0"/>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napToGrid/>
          <w:sz w:val="32"/>
          <w:highlight w:val="none"/>
        </w:rPr>
      </w:pPr>
      <w:r>
        <w:rPr>
          <w:rFonts w:hint="eastAsia" w:ascii="仿宋_GB2312" w:hAnsi="仿宋_GB2312" w:eastAsia="仿宋_GB2312"/>
          <w:b/>
          <w:bCs/>
          <w:snapToGrid/>
          <w:sz w:val="32"/>
          <w:highlight w:val="none"/>
          <w:lang w:eastAsia="zh-CN"/>
        </w:rPr>
        <w:t>非税收入。</w:t>
      </w:r>
      <w:r>
        <w:rPr>
          <w:rFonts w:hint="eastAsia" w:ascii="仿宋_GB2312" w:hAnsi="仿宋_GB2312" w:eastAsia="仿宋_GB2312"/>
          <w:b w:val="0"/>
          <w:bCs w:val="0"/>
          <w:snapToGrid/>
          <w:sz w:val="32"/>
          <w:highlight w:val="none"/>
          <w:lang w:val="en-US" w:eastAsia="zh-CN"/>
        </w:rPr>
        <w:t>2022年</w:t>
      </w:r>
      <w:r>
        <w:rPr>
          <w:rFonts w:hint="eastAsia" w:ascii="仿宋_GB2312" w:hAnsi="仿宋_GB2312" w:eastAsia="仿宋_GB2312"/>
          <w:snapToGrid/>
          <w:sz w:val="32"/>
          <w:highlight w:val="none"/>
        </w:rPr>
        <w:t>非税收入3</w:t>
      </w:r>
      <w:r>
        <w:rPr>
          <w:rFonts w:hint="eastAsia" w:ascii="仿宋_GB2312" w:hAnsi="仿宋_GB2312" w:eastAsia="仿宋_GB2312"/>
          <w:snapToGrid/>
          <w:sz w:val="32"/>
          <w:highlight w:val="none"/>
          <w:lang w:val="en-US" w:eastAsia="zh-CN"/>
        </w:rPr>
        <w:t>9589</w:t>
      </w:r>
      <w:r>
        <w:rPr>
          <w:rFonts w:hint="eastAsia" w:ascii="仿宋_GB2312" w:hAnsi="仿宋_GB2312" w:eastAsia="仿宋_GB2312"/>
          <w:snapToGrid/>
          <w:sz w:val="32"/>
          <w:highlight w:val="none"/>
        </w:rPr>
        <w:t>万元，比</w:t>
      </w:r>
      <w:r>
        <w:rPr>
          <w:rFonts w:hint="eastAsia" w:ascii="仿宋_GB2312" w:hAnsi="仿宋_GB2312" w:eastAsia="仿宋_GB2312"/>
          <w:snapToGrid/>
          <w:sz w:val="32"/>
          <w:highlight w:val="none"/>
          <w:lang w:eastAsia="zh-CN"/>
        </w:rPr>
        <w:t>上</w:t>
      </w:r>
      <w:r>
        <w:rPr>
          <w:rFonts w:hint="eastAsia" w:ascii="仿宋_GB2312" w:hAnsi="仿宋_GB2312" w:eastAsia="仿宋_GB2312"/>
          <w:snapToGrid/>
          <w:sz w:val="32"/>
          <w:highlight w:val="none"/>
        </w:rPr>
        <w:t>年</w:t>
      </w:r>
      <w:r>
        <w:rPr>
          <w:rFonts w:hint="eastAsia" w:ascii="仿宋_GB2312" w:hAnsi="仿宋_GB2312" w:eastAsia="仿宋_GB2312"/>
          <w:snapToGrid/>
          <w:sz w:val="32"/>
          <w:highlight w:val="none"/>
          <w:lang w:eastAsia="zh-CN"/>
        </w:rPr>
        <w:t>完成</w:t>
      </w:r>
      <w:r>
        <w:rPr>
          <w:rFonts w:hint="eastAsia" w:ascii="仿宋_GB2312" w:hAnsi="仿宋_GB2312" w:eastAsia="仿宋_GB2312"/>
          <w:snapToGrid/>
          <w:sz w:val="32"/>
          <w:highlight w:val="none"/>
        </w:rPr>
        <w:t>数增加</w:t>
      </w:r>
      <w:r>
        <w:rPr>
          <w:rFonts w:hint="eastAsia" w:ascii="仿宋_GB2312" w:hAnsi="仿宋_GB2312" w:eastAsia="仿宋_GB2312"/>
          <w:snapToGrid/>
          <w:sz w:val="32"/>
          <w:highlight w:val="none"/>
          <w:lang w:val="en-US" w:eastAsia="zh-CN"/>
        </w:rPr>
        <w:t>1798</w:t>
      </w:r>
      <w:r>
        <w:rPr>
          <w:rFonts w:hint="eastAsia" w:ascii="仿宋_GB2312" w:hAnsi="仿宋_GB2312" w:eastAsia="仿宋_GB2312"/>
          <w:snapToGrid/>
          <w:sz w:val="32"/>
          <w:highlight w:val="none"/>
        </w:rPr>
        <w:t>万元，增长</w:t>
      </w:r>
      <w:r>
        <w:rPr>
          <w:rFonts w:hint="eastAsia" w:ascii="仿宋_GB2312" w:hAnsi="仿宋_GB2312" w:eastAsia="仿宋_GB2312"/>
          <w:snapToGrid/>
          <w:sz w:val="32"/>
          <w:highlight w:val="none"/>
          <w:lang w:val="en-US" w:eastAsia="zh-CN"/>
        </w:rPr>
        <w:t>4.8</w:t>
      </w:r>
      <w:r>
        <w:rPr>
          <w:rFonts w:hint="eastAsia" w:ascii="仿宋_GB2312" w:hAnsi="仿宋_GB2312" w:eastAsia="仿宋_GB2312"/>
          <w:snapToGrid/>
          <w:sz w:val="32"/>
          <w:highlight w:val="none"/>
        </w:rPr>
        <w:t>%</w:t>
      </w:r>
      <w:r>
        <w:rPr>
          <w:rFonts w:hint="eastAsia" w:ascii="仿宋_GB2312" w:hAnsi="仿宋_GB2312" w:eastAsia="仿宋_GB2312"/>
          <w:snapToGrid/>
          <w:sz w:val="32"/>
          <w:highlight w:val="none"/>
          <w:lang w:eastAsia="zh-CN"/>
        </w:rPr>
        <w:t>，</w:t>
      </w:r>
      <w:r>
        <w:rPr>
          <w:rFonts w:hint="eastAsia" w:ascii="仿宋_GB2312" w:hAnsi="宋体" w:eastAsia="仿宋_GB2312"/>
          <w:snapToGrid/>
          <w:sz w:val="32"/>
          <w:szCs w:val="32"/>
          <w:highlight w:val="none"/>
        </w:rPr>
        <w:t>占一般公共预算收入的比重为</w:t>
      </w:r>
      <w:r>
        <w:rPr>
          <w:rFonts w:hint="eastAsia" w:ascii="仿宋_GB2312" w:hAnsi="宋体" w:eastAsia="仿宋_GB2312"/>
          <w:snapToGrid/>
          <w:sz w:val="32"/>
          <w:szCs w:val="32"/>
          <w:highlight w:val="none"/>
          <w:lang w:val="en-US" w:eastAsia="zh-CN"/>
        </w:rPr>
        <w:t>32</w:t>
      </w:r>
      <w:r>
        <w:rPr>
          <w:rFonts w:hint="eastAsia" w:ascii="仿宋_GB2312" w:hAnsi="宋体" w:eastAsia="仿宋_GB2312"/>
          <w:snapToGrid/>
          <w:sz w:val="32"/>
          <w:szCs w:val="32"/>
          <w:highlight w:val="none"/>
        </w:rPr>
        <w:t>%。其中：</w:t>
      </w:r>
      <w:r>
        <w:rPr>
          <w:rFonts w:hint="eastAsia" w:ascii="仿宋_GB2312" w:hAnsi="仿宋_GB2312" w:eastAsia="仿宋_GB2312"/>
          <w:snapToGrid/>
          <w:sz w:val="32"/>
          <w:highlight w:val="none"/>
        </w:rPr>
        <w:t>专项收入</w:t>
      </w:r>
      <w:r>
        <w:rPr>
          <w:rFonts w:hint="eastAsia" w:ascii="仿宋_GB2312" w:hAnsi="仿宋_GB2312" w:eastAsia="仿宋_GB2312"/>
          <w:snapToGrid/>
          <w:sz w:val="32"/>
          <w:highlight w:val="none"/>
          <w:lang w:val="en-US" w:eastAsia="zh-CN"/>
        </w:rPr>
        <w:t>2200</w:t>
      </w:r>
      <w:r>
        <w:rPr>
          <w:rFonts w:hint="eastAsia" w:ascii="仿宋_GB2312" w:hAnsi="仿宋_GB2312" w:eastAsia="仿宋_GB2312"/>
          <w:snapToGrid/>
          <w:sz w:val="32"/>
          <w:highlight w:val="none"/>
        </w:rPr>
        <w:t>万元，行政事业性收费收入</w:t>
      </w:r>
      <w:r>
        <w:rPr>
          <w:rFonts w:hint="eastAsia" w:ascii="仿宋_GB2312" w:hAnsi="仿宋_GB2312" w:eastAsia="仿宋_GB2312"/>
          <w:snapToGrid/>
          <w:sz w:val="32"/>
          <w:highlight w:val="none"/>
          <w:lang w:val="en-US" w:eastAsia="zh-CN"/>
        </w:rPr>
        <w:t>16500</w:t>
      </w:r>
      <w:r>
        <w:rPr>
          <w:rFonts w:hint="eastAsia" w:ascii="仿宋_GB2312" w:hAnsi="仿宋_GB2312" w:eastAsia="仿宋_GB2312"/>
          <w:snapToGrid/>
          <w:sz w:val="32"/>
          <w:highlight w:val="none"/>
        </w:rPr>
        <w:t>万元，罚没收入</w:t>
      </w:r>
      <w:r>
        <w:rPr>
          <w:rFonts w:hint="eastAsia" w:ascii="仿宋_GB2312" w:hAnsi="仿宋_GB2312" w:eastAsia="仿宋_GB2312"/>
          <w:snapToGrid/>
          <w:sz w:val="32"/>
          <w:highlight w:val="none"/>
          <w:lang w:val="en-US" w:eastAsia="zh-CN"/>
        </w:rPr>
        <w:t>9800</w:t>
      </w:r>
      <w:r>
        <w:rPr>
          <w:rFonts w:hint="eastAsia" w:ascii="仿宋_GB2312" w:hAnsi="仿宋_GB2312" w:eastAsia="仿宋_GB2312"/>
          <w:snapToGrid/>
          <w:sz w:val="32"/>
          <w:highlight w:val="none"/>
        </w:rPr>
        <w:t>万元，国有资本经营收入</w:t>
      </w:r>
      <w:r>
        <w:rPr>
          <w:rFonts w:hint="eastAsia" w:ascii="仿宋_GB2312" w:hAnsi="仿宋_GB2312" w:eastAsia="仿宋_GB2312"/>
          <w:snapToGrid/>
          <w:sz w:val="32"/>
          <w:highlight w:val="none"/>
          <w:lang w:val="en-US" w:eastAsia="zh-CN"/>
        </w:rPr>
        <w:t>3800万元，</w:t>
      </w:r>
      <w:r>
        <w:rPr>
          <w:rFonts w:hint="eastAsia" w:ascii="仿宋_GB2312" w:hAnsi="仿宋_GB2312" w:eastAsia="仿宋_GB2312"/>
          <w:snapToGrid/>
          <w:sz w:val="32"/>
          <w:highlight w:val="none"/>
        </w:rPr>
        <w:t>国有资源</w:t>
      </w:r>
      <w:r>
        <w:rPr>
          <w:rFonts w:hint="eastAsia" w:ascii="仿宋_GB2312" w:hAnsi="仿宋_GB2312" w:eastAsia="仿宋_GB2312"/>
          <w:snapToGrid/>
          <w:sz w:val="32"/>
          <w:highlight w:val="none"/>
          <w:lang w:eastAsia="zh-CN"/>
        </w:rPr>
        <w:t>（资产）</w:t>
      </w:r>
      <w:r>
        <w:rPr>
          <w:rFonts w:hint="eastAsia" w:ascii="仿宋_GB2312" w:hAnsi="仿宋_GB2312" w:eastAsia="仿宋_GB2312"/>
          <w:snapToGrid/>
          <w:sz w:val="32"/>
          <w:highlight w:val="none"/>
        </w:rPr>
        <w:t>有偿使用收入</w:t>
      </w:r>
      <w:r>
        <w:rPr>
          <w:rFonts w:hint="eastAsia" w:ascii="仿宋_GB2312" w:hAnsi="仿宋_GB2312" w:eastAsia="仿宋_GB2312" w:cs="仿宋_GB2312"/>
          <w:snapToGrid/>
          <w:sz w:val="32"/>
          <w:highlight w:val="none"/>
          <w:lang w:val="en-US" w:eastAsia="zh-CN"/>
        </w:rPr>
        <w:t>6689</w:t>
      </w:r>
      <w:r>
        <w:rPr>
          <w:rFonts w:hint="eastAsia" w:ascii="仿宋_GB2312" w:hAnsi="仿宋_GB2312" w:eastAsia="仿宋_GB2312" w:cs="仿宋_GB2312"/>
          <w:snapToGrid/>
          <w:sz w:val="32"/>
          <w:highlight w:val="none"/>
        </w:rPr>
        <w:t>万元，政府住房基金收入</w:t>
      </w:r>
      <w:r>
        <w:rPr>
          <w:rFonts w:hint="eastAsia" w:ascii="仿宋_GB2312" w:hAnsi="仿宋_GB2312" w:eastAsia="仿宋_GB2312" w:cs="仿宋_GB2312"/>
          <w:snapToGrid/>
          <w:sz w:val="32"/>
          <w:highlight w:val="none"/>
          <w:lang w:val="en-US" w:eastAsia="zh-CN"/>
        </w:rPr>
        <w:t>600</w:t>
      </w:r>
      <w:r>
        <w:rPr>
          <w:rFonts w:hint="eastAsia" w:ascii="仿宋_GB2312" w:hAnsi="仿宋_GB2312" w:eastAsia="仿宋_GB2312" w:cs="仿宋_GB2312"/>
          <w:snapToGrid/>
          <w:sz w:val="32"/>
          <w:highlight w:val="none"/>
        </w:rPr>
        <w:t>万元。</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hint="eastAsia" w:ascii="仿宋_GB2312" w:hAnsi="宋体" w:eastAsia="仿宋_GB2312"/>
          <w:snapToGrid/>
          <w:sz w:val="32"/>
          <w:highlight w:val="none"/>
        </w:rPr>
      </w:pPr>
      <w:r>
        <w:rPr>
          <w:rFonts w:hint="eastAsia" w:ascii="仿宋_GB2312" w:hAnsi="仿宋_GB2312" w:eastAsia="仿宋_GB2312" w:cs="仿宋_GB2312"/>
          <w:b/>
          <w:bCs/>
          <w:snapToGrid/>
          <w:sz w:val="32"/>
          <w:highlight w:val="none"/>
          <w:lang w:eastAsia="zh-CN"/>
        </w:rPr>
        <w:t>（</w:t>
      </w:r>
      <w:r>
        <w:rPr>
          <w:rFonts w:hint="eastAsia" w:ascii="仿宋_GB2312" w:hAnsi="仿宋_GB2312" w:eastAsia="仿宋_GB2312" w:cs="仿宋_GB2312"/>
          <w:b/>
          <w:bCs/>
          <w:snapToGrid/>
          <w:sz w:val="32"/>
          <w:highlight w:val="none"/>
          <w:lang w:val="en-US" w:eastAsia="zh-CN"/>
        </w:rPr>
        <w:t>2</w:t>
      </w:r>
      <w:r>
        <w:rPr>
          <w:rFonts w:hint="eastAsia" w:ascii="仿宋_GB2312" w:hAnsi="仿宋_GB2312" w:eastAsia="仿宋_GB2312" w:cs="仿宋_GB2312"/>
          <w:b/>
          <w:bCs/>
          <w:snapToGrid/>
          <w:sz w:val="32"/>
          <w:highlight w:val="none"/>
          <w:lang w:eastAsia="zh-CN"/>
        </w:rPr>
        <w:t>）支出安排情况。</w:t>
      </w:r>
      <w:r>
        <w:rPr>
          <w:rFonts w:hint="eastAsia" w:ascii="仿宋_GB2312" w:hAnsi="仿宋_GB2312" w:eastAsia="仿宋_GB2312" w:cs="仿宋_GB2312"/>
          <w:snapToGrid/>
          <w:sz w:val="32"/>
          <w:highlight w:val="none"/>
          <w:lang w:val="en-US" w:eastAsia="zh-CN"/>
        </w:rPr>
        <w:t>2022年一般公共预算支出474246万元，比上年预算数减少1</w:t>
      </w:r>
      <w:r>
        <w:rPr>
          <w:rFonts w:hint="eastAsia" w:ascii="仿宋_GB2312" w:hAnsi="宋体" w:eastAsia="仿宋_GB2312"/>
          <w:snapToGrid/>
          <w:sz w:val="32"/>
          <w:highlight w:val="none"/>
          <w:lang w:val="en-US" w:eastAsia="zh-CN"/>
        </w:rPr>
        <w:t>45940万元，下降23.5%，</w:t>
      </w:r>
      <w:r>
        <w:rPr>
          <w:rFonts w:hint="eastAsia" w:ascii="仿宋_GB2312" w:hAnsi="仿宋_GB2312" w:eastAsia="仿宋_GB2312" w:cs="仿宋_GB2312"/>
          <w:snapToGrid/>
          <w:sz w:val="32"/>
          <w:highlight w:val="none"/>
          <w:lang w:val="en-US" w:eastAsia="zh-CN"/>
        </w:rPr>
        <w:t>加上上解上级支出20000万元，一般债务还本支出100万元，全县一般公共预算支出总计494346万元。</w:t>
      </w:r>
      <w:r>
        <w:rPr>
          <w:rFonts w:hint="eastAsia" w:ascii="仿宋_GB2312" w:hAnsi="仿宋_GB2312" w:eastAsia="仿宋_GB2312" w:cs="仿宋_GB2312"/>
          <w:snapToGrid/>
          <w:sz w:val="32"/>
          <w:highlight w:val="none"/>
          <w:lang w:eastAsia="zh-CN"/>
        </w:rPr>
        <w:t>具体项目安排情况是：</w:t>
      </w:r>
      <w:r>
        <w:rPr>
          <w:rFonts w:hint="eastAsia" w:ascii="仿宋_GB2312" w:hAnsi="宋体" w:eastAsia="仿宋_GB2312"/>
          <w:snapToGrid/>
          <w:color w:val="000000"/>
          <w:sz w:val="32"/>
          <w:highlight w:val="none"/>
        </w:rPr>
        <w:t>一般公共服务支出</w:t>
      </w:r>
      <w:r>
        <w:rPr>
          <w:rFonts w:hint="eastAsia" w:ascii="仿宋_GB2312" w:hAnsi="宋体" w:eastAsia="仿宋_GB2312"/>
          <w:snapToGrid/>
          <w:color w:val="000000"/>
          <w:sz w:val="32"/>
          <w:highlight w:val="none"/>
          <w:lang w:val="en-US" w:eastAsia="zh-CN"/>
        </w:rPr>
        <w:t>43703</w:t>
      </w:r>
      <w:r>
        <w:rPr>
          <w:rFonts w:hint="eastAsia" w:ascii="仿宋_GB2312" w:hAnsi="宋体" w:eastAsia="仿宋_GB2312"/>
          <w:snapToGrid/>
          <w:color w:val="000000"/>
          <w:sz w:val="32"/>
          <w:highlight w:val="none"/>
        </w:rPr>
        <w:t>万元，</w:t>
      </w:r>
      <w:r>
        <w:rPr>
          <w:rFonts w:hint="eastAsia" w:ascii="仿宋_GB2312" w:hAnsi="宋体" w:eastAsia="仿宋_GB2312"/>
          <w:snapToGrid/>
          <w:color w:val="000000"/>
          <w:sz w:val="32"/>
          <w:highlight w:val="none"/>
          <w:lang w:val="en-US" w:eastAsia="zh-CN"/>
        </w:rPr>
        <w:t>国防支出20万元，</w:t>
      </w:r>
      <w:r>
        <w:rPr>
          <w:rFonts w:hint="eastAsia" w:ascii="仿宋_GB2312" w:eastAsia="仿宋_GB2312"/>
          <w:snapToGrid/>
          <w:sz w:val="32"/>
          <w:szCs w:val="32"/>
          <w:highlight w:val="none"/>
        </w:rPr>
        <w:t>公共安全支出</w:t>
      </w:r>
      <w:r>
        <w:rPr>
          <w:rFonts w:hint="eastAsia" w:ascii="仿宋_GB2312" w:eastAsia="仿宋_GB2312"/>
          <w:snapToGrid/>
          <w:sz w:val="32"/>
          <w:szCs w:val="32"/>
          <w:highlight w:val="none"/>
          <w:lang w:val="en-US" w:eastAsia="zh-CN"/>
        </w:rPr>
        <w:t>19077</w:t>
      </w:r>
      <w:r>
        <w:rPr>
          <w:rFonts w:hint="eastAsia" w:ascii="仿宋_GB2312" w:eastAsia="仿宋_GB2312"/>
          <w:snapToGrid/>
          <w:sz w:val="32"/>
          <w:szCs w:val="32"/>
          <w:highlight w:val="none"/>
        </w:rPr>
        <w:t>万元，教育支出15</w:t>
      </w:r>
      <w:r>
        <w:rPr>
          <w:rFonts w:hint="eastAsia" w:ascii="仿宋_GB2312" w:eastAsia="仿宋_GB2312"/>
          <w:snapToGrid/>
          <w:sz w:val="32"/>
          <w:szCs w:val="32"/>
          <w:highlight w:val="none"/>
          <w:lang w:val="en-US" w:eastAsia="zh-CN"/>
        </w:rPr>
        <w:t>0324</w:t>
      </w:r>
      <w:r>
        <w:rPr>
          <w:rFonts w:hint="eastAsia" w:ascii="仿宋_GB2312" w:eastAsia="仿宋_GB2312"/>
          <w:snapToGrid/>
          <w:sz w:val="32"/>
          <w:szCs w:val="32"/>
          <w:highlight w:val="none"/>
        </w:rPr>
        <w:t>万元，</w:t>
      </w:r>
      <w:r>
        <w:rPr>
          <w:rFonts w:hint="eastAsia" w:ascii="仿宋_GB2312" w:hAnsi="宋体" w:eastAsia="仿宋_GB2312"/>
          <w:snapToGrid/>
          <w:sz w:val="32"/>
          <w:highlight w:val="none"/>
        </w:rPr>
        <w:t>科学技术支出</w:t>
      </w:r>
      <w:r>
        <w:rPr>
          <w:rFonts w:hint="eastAsia" w:ascii="仿宋_GB2312" w:hAnsi="宋体" w:eastAsia="仿宋_GB2312"/>
          <w:snapToGrid/>
          <w:sz w:val="32"/>
          <w:highlight w:val="none"/>
          <w:lang w:val="en-US" w:eastAsia="zh-CN"/>
        </w:rPr>
        <w:t>11224</w:t>
      </w:r>
      <w:r>
        <w:rPr>
          <w:rFonts w:hint="eastAsia" w:ascii="仿宋_GB2312" w:hAnsi="宋体" w:eastAsia="仿宋_GB2312"/>
          <w:snapToGrid/>
          <w:sz w:val="32"/>
          <w:highlight w:val="none"/>
        </w:rPr>
        <w:t>万元，文化旅游体育与传媒支出</w:t>
      </w:r>
      <w:r>
        <w:rPr>
          <w:rFonts w:hint="eastAsia" w:ascii="仿宋_GB2312" w:hAnsi="宋体" w:eastAsia="仿宋_GB2312"/>
          <w:snapToGrid/>
          <w:sz w:val="32"/>
          <w:highlight w:val="none"/>
          <w:lang w:val="en-US" w:eastAsia="zh-CN"/>
        </w:rPr>
        <w:t>1713</w:t>
      </w:r>
      <w:r>
        <w:rPr>
          <w:rFonts w:hint="eastAsia" w:ascii="仿宋_GB2312" w:hAnsi="宋体" w:eastAsia="仿宋_GB2312"/>
          <w:snapToGrid/>
          <w:sz w:val="32"/>
          <w:highlight w:val="none"/>
        </w:rPr>
        <w:t>万元，社会</w:t>
      </w:r>
      <w:r>
        <w:rPr>
          <w:rFonts w:hint="eastAsia" w:ascii="仿宋_GB2312" w:hAnsi="宋体" w:eastAsia="仿宋_GB2312"/>
          <w:snapToGrid/>
          <w:color w:val="000000"/>
          <w:sz w:val="32"/>
          <w:highlight w:val="none"/>
        </w:rPr>
        <w:t>保障和就业支出</w:t>
      </w:r>
      <w:r>
        <w:rPr>
          <w:rFonts w:hint="eastAsia" w:ascii="仿宋_GB2312" w:hAnsi="宋体" w:eastAsia="仿宋_GB2312"/>
          <w:snapToGrid/>
          <w:color w:val="000000"/>
          <w:sz w:val="32"/>
          <w:highlight w:val="none"/>
          <w:lang w:val="en-US" w:eastAsia="zh-CN"/>
        </w:rPr>
        <w:t>85099</w:t>
      </w:r>
      <w:r>
        <w:rPr>
          <w:rFonts w:hint="eastAsia" w:ascii="仿宋_GB2312" w:hAnsi="宋体" w:eastAsia="仿宋_GB2312"/>
          <w:snapToGrid/>
          <w:color w:val="000000"/>
          <w:sz w:val="32"/>
          <w:highlight w:val="none"/>
        </w:rPr>
        <w:t>万元，</w:t>
      </w:r>
      <w:r>
        <w:rPr>
          <w:rFonts w:hint="eastAsia" w:ascii="仿宋_GB2312" w:hAnsi="宋体" w:eastAsia="仿宋_GB2312"/>
          <w:snapToGrid/>
          <w:sz w:val="32"/>
          <w:highlight w:val="none"/>
        </w:rPr>
        <w:t>卫生健康支出</w:t>
      </w:r>
      <w:r>
        <w:rPr>
          <w:rFonts w:hint="eastAsia" w:ascii="仿宋_GB2312" w:hAnsi="宋体" w:eastAsia="仿宋_GB2312"/>
          <w:snapToGrid/>
          <w:sz w:val="32"/>
          <w:highlight w:val="none"/>
          <w:lang w:val="en-US" w:eastAsia="zh-CN"/>
        </w:rPr>
        <w:t>42563</w:t>
      </w:r>
      <w:r>
        <w:rPr>
          <w:rFonts w:hint="eastAsia" w:ascii="仿宋_GB2312" w:hAnsi="宋体" w:eastAsia="仿宋_GB2312"/>
          <w:snapToGrid/>
          <w:sz w:val="32"/>
          <w:highlight w:val="none"/>
        </w:rPr>
        <w:t>万元，节能环保支出</w:t>
      </w:r>
      <w:r>
        <w:rPr>
          <w:rFonts w:hint="eastAsia" w:ascii="仿宋_GB2312" w:hAnsi="宋体" w:eastAsia="仿宋_GB2312"/>
          <w:snapToGrid/>
          <w:sz w:val="32"/>
          <w:highlight w:val="none"/>
          <w:lang w:val="en-US" w:eastAsia="zh-CN"/>
        </w:rPr>
        <w:t>4193</w:t>
      </w:r>
      <w:r>
        <w:rPr>
          <w:rFonts w:hint="eastAsia" w:ascii="仿宋_GB2312" w:hAnsi="宋体" w:eastAsia="仿宋_GB2312"/>
          <w:snapToGrid/>
          <w:sz w:val="32"/>
          <w:highlight w:val="none"/>
        </w:rPr>
        <w:t>万元，城乡社区支出</w:t>
      </w:r>
      <w:r>
        <w:rPr>
          <w:rFonts w:hint="eastAsia" w:ascii="仿宋_GB2312" w:hAnsi="宋体" w:eastAsia="仿宋_GB2312"/>
          <w:snapToGrid/>
          <w:sz w:val="32"/>
          <w:highlight w:val="none"/>
          <w:lang w:val="en-US" w:eastAsia="zh-CN"/>
        </w:rPr>
        <w:t>5547</w:t>
      </w:r>
      <w:r>
        <w:rPr>
          <w:rFonts w:hint="eastAsia" w:ascii="仿宋_GB2312" w:hAnsi="宋体" w:eastAsia="仿宋_GB2312"/>
          <w:snapToGrid/>
          <w:sz w:val="32"/>
          <w:highlight w:val="none"/>
        </w:rPr>
        <w:t>万元，农林水支出</w:t>
      </w:r>
      <w:r>
        <w:rPr>
          <w:rFonts w:hint="eastAsia" w:ascii="仿宋_GB2312" w:hAnsi="宋体" w:eastAsia="仿宋_GB2312"/>
          <w:snapToGrid/>
          <w:sz w:val="32"/>
          <w:highlight w:val="none"/>
          <w:lang w:val="en-US" w:eastAsia="zh-CN"/>
        </w:rPr>
        <w:t>64664</w:t>
      </w:r>
      <w:r>
        <w:rPr>
          <w:rFonts w:hint="eastAsia" w:ascii="仿宋_GB2312" w:hAnsi="宋体" w:eastAsia="仿宋_GB2312"/>
          <w:snapToGrid/>
          <w:sz w:val="32"/>
          <w:highlight w:val="none"/>
        </w:rPr>
        <w:t>万元，交通运输支出</w:t>
      </w:r>
      <w:r>
        <w:rPr>
          <w:rFonts w:hint="eastAsia" w:ascii="仿宋_GB2312" w:hAnsi="宋体" w:eastAsia="仿宋_GB2312"/>
          <w:snapToGrid/>
          <w:sz w:val="32"/>
          <w:highlight w:val="none"/>
          <w:lang w:val="en-US" w:eastAsia="zh-CN"/>
        </w:rPr>
        <w:t>7219</w:t>
      </w:r>
      <w:r>
        <w:rPr>
          <w:rFonts w:hint="eastAsia" w:ascii="仿宋_GB2312" w:hAnsi="宋体" w:eastAsia="仿宋_GB2312"/>
          <w:snapToGrid/>
          <w:sz w:val="32"/>
          <w:highlight w:val="none"/>
        </w:rPr>
        <w:t>万元，资源勘探工业信息等支出</w:t>
      </w:r>
      <w:r>
        <w:rPr>
          <w:rFonts w:hint="eastAsia" w:ascii="仿宋_GB2312" w:hAnsi="宋体" w:eastAsia="仿宋_GB2312"/>
          <w:snapToGrid/>
          <w:sz w:val="32"/>
          <w:highlight w:val="none"/>
          <w:lang w:val="en-US" w:eastAsia="zh-CN"/>
        </w:rPr>
        <w:t>262</w:t>
      </w:r>
      <w:r>
        <w:rPr>
          <w:rFonts w:hint="eastAsia" w:ascii="仿宋_GB2312" w:hAnsi="宋体" w:eastAsia="仿宋_GB2312"/>
          <w:snapToGrid/>
          <w:sz w:val="32"/>
          <w:highlight w:val="none"/>
        </w:rPr>
        <w:t>万元，商业服务业等支出</w:t>
      </w:r>
      <w:r>
        <w:rPr>
          <w:rFonts w:hint="eastAsia" w:ascii="仿宋_GB2312" w:hAnsi="宋体" w:eastAsia="仿宋_GB2312"/>
          <w:snapToGrid/>
          <w:sz w:val="32"/>
          <w:highlight w:val="none"/>
          <w:lang w:val="en-US" w:eastAsia="zh-CN"/>
        </w:rPr>
        <w:t>1241</w:t>
      </w:r>
      <w:r>
        <w:rPr>
          <w:rFonts w:hint="eastAsia" w:ascii="仿宋_GB2312" w:hAnsi="宋体" w:eastAsia="仿宋_GB2312"/>
          <w:snapToGrid/>
          <w:sz w:val="32"/>
          <w:highlight w:val="none"/>
        </w:rPr>
        <w:t>万元，自然资源海洋气象等支出</w:t>
      </w:r>
      <w:r>
        <w:rPr>
          <w:rFonts w:hint="eastAsia" w:ascii="仿宋_GB2312" w:hAnsi="宋体" w:eastAsia="仿宋_GB2312"/>
          <w:snapToGrid/>
          <w:sz w:val="32"/>
          <w:highlight w:val="none"/>
          <w:lang w:val="en-US" w:eastAsia="zh-CN"/>
        </w:rPr>
        <w:t>2372</w:t>
      </w:r>
      <w:r>
        <w:rPr>
          <w:rFonts w:hint="eastAsia" w:ascii="仿宋_GB2312" w:hAnsi="宋体" w:eastAsia="仿宋_GB2312"/>
          <w:snapToGrid/>
          <w:sz w:val="32"/>
          <w:highlight w:val="none"/>
        </w:rPr>
        <w:t>万元，住房保障支出</w:t>
      </w:r>
      <w:r>
        <w:rPr>
          <w:rFonts w:hint="eastAsia" w:ascii="仿宋_GB2312" w:hAnsi="宋体" w:eastAsia="仿宋_GB2312"/>
          <w:snapToGrid/>
          <w:sz w:val="32"/>
          <w:highlight w:val="none"/>
          <w:lang w:val="en-US" w:eastAsia="zh-CN"/>
        </w:rPr>
        <w:t>12713</w:t>
      </w:r>
      <w:r>
        <w:rPr>
          <w:rFonts w:hint="eastAsia" w:ascii="仿宋_GB2312" w:hAnsi="宋体" w:eastAsia="仿宋_GB2312"/>
          <w:snapToGrid/>
          <w:sz w:val="32"/>
          <w:highlight w:val="none"/>
        </w:rPr>
        <w:t>万元，粮油物资储备支出</w:t>
      </w:r>
      <w:r>
        <w:rPr>
          <w:rFonts w:hint="eastAsia" w:ascii="仿宋_GB2312" w:hAnsi="宋体" w:eastAsia="仿宋_GB2312"/>
          <w:snapToGrid/>
          <w:sz w:val="32"/>
          <w:highlight w:val="none"/>
          <w:lang w:val="en-US" w:eastAsia="zh-CN"/>
        </w:rPr>
        <w:t>8971</w:t>
      </w:r>
      <w:r>
        <w:rPr>
          <w:rFonts w:hint="eastAsia" w:ascii="仿宋_GB2312" w:hAnsi="宋体" w:eastAsia="仿宋_GB2312"/>
          <w:snapToGrid/>
          <w:sz w:val="32"/>
          <w:highlight w:val="none"/>
        </w:rPr>
        <w:t>万元，灾害防治及应急管理支出1</w:t>
      </w:r>
      <w:r>
        <w:rPr>
          <w:rFonts w:hint="eastAsia" w:ascii="仿宋_GB2312" w:hAnsi="宋体" w:eastAsia="仿宋_GB2312"/>
          <w:snapToGrid/>
          <w:sz w:val="32"/>
          <w:highlight w:val="none"/>
          <w:lang w:val="en-US" w:eastAsia="zh-CN"/>
        </w:rPr>
        <w:t>186</w:t>
      </w:r>
      <w:r>
        <w:rPr>
          <w:rFonts w:hint="eastAsia" w:ascii="仿宋_GB2312" w:hAnsi="宋体" w:eastAsia="仿宋_GB2312"/>
          <w:snapToGrid/>
          <w:sz w:val="32"/>
          <w:highlight w:val="none"/>
        </w:rPr>
        <w:t>万元，预备费</w:t>
      </w:r>
      <w:r>
        <w:rPr>
          <w:rFonts w:hint="eastAsia" w:ascii="仿宋_GB2312" w:hAnsi="宋体" w:eastAsia="仿宋_GB2312"/>
          <w:snapToGrid/>
          <w:sz w:val="32"/>
          <w:highlight w:val="none"/>
          <w:lang w:val="en-US" w:eastAsia="zh-CN"/>
        </w:rPr>
        <w:t>5455</w:t>
      </w:r>
      <w:r>
        <w:rPr>
          <w:rFonts w:hint="eastAsia" w:ascii="仿宋_GB2312" w:hAnsi="宋体" w:eastAsia="仿宋_GB2312"/>
          <w:snapToGrid/>
          <w:sz w:val="32"/>
          <w:highlight w:val="none"/>
        </w:rPr>
        <w:t>万元，其他支出</w:t>
      </w:r>
      <w:r>
        <w:rPr>
          <w:rFonts w:hint="eastAsia" w:ascii="仿宋_GB2312" w:hAnsi="宋体" w:eastAsia="仿宋_GB2312"/>
          <w:snapToGrid/>
          <w:sz w:val="32"/>
          <w:highlight w:val="none"/>
          <w:lang w:val="en-US" w:eastAsia="zh-CN"/>
        </w:rPr>
        <w:t>8</w:t>
      </w:r>
      <w:r>
        <w:rPr>
          <w:rFonts w:hint="eastAsia" w:ascii="仿宋_GB2312" w:hAnsi="宋体" w:eastAsia="仿宋_GB2312"/>
          <w:snapToGrid/>
          <w:sz w:val="32"/>
          <w:highlight w:val="none"/>
        </w:rPr>
        <w:t>00万元，债务付息支出</w:t>
      </w:r>
      <w:r>
        <w:rPr>
          <w:rFonts w:hint="eastAsia" w:ascii="仿宋_GB2312" w:hAnsi="宋体" w:eastAsia="仿宋_GB2312"/>
          <w:snapToGrid/>
          <w:sz w:val="32"/>
          <w:highlight w:val="none"/>
          <w:lang w:val="en-US" w:eastAsia="zh-CN"/>
        </w:rPr>
        <w:t>5900</w:t>
      </w:r>
      <w:r>
        <w:rPr>
          <w:rFonts w:hint="eastAsia" w:ascii="仿宋_GB2312" w:hAnsi="宋体" w:eastAsia="仿宋_GB2312"/>
          <w:snapToGrid/>
          <w:sz w:val="32"/>
          <w:highlight w:val="none"/>
        </w:rPr>
        <w:t>万元。</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0" w:firstLineChars="200"/>
        <w:textAlignment w:val="auto"/>
        <w:rPr>
          <w:rFonts w:hint="eastAsia" w:ascii="仿宋_GB2312" w:hAnsi="宋体" w:eastAsia="仿宋_GB2312"/>
          <w:snapToGrid/>
          <w:sz w:val="32"/>
          <w:highlight w:val="none"/>
        </w:rPr>
      </w:pPr>
      <w:r>
        <w:rPr>
          <w:rFonts w:hint="eastAsia" w:ascii="仿宋_GB2312" w:hAnsi="宋体" w:eastAsia="仿宋_GB2312"/>
          <w:snapToGrid/>
          <w:sz w:val="32"/>
          <w:highlight w:val="none"/>
          <w:lang w:val="en-US" w:eastAsia="zh-CN"/>
        </w:rPr>
        <w:t>一般公共预算支出下降幅度较大原因，一是上级补助资金较上年减少较多，城乡居民基本医疗保险财政补助资金、城乡居民基本养老保险财政补助资金和机关事业单位基本养老保险财政补助资金均由上级列收列支，县级不再列收列支。二是坚持过“紧日子”思想，严格压减一般性支出和非急需非刚性支出，各部门各单位压减专项经费20%左右。</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3" w:firstLineChars="200"/>
        <w:textAlignment w:val="auto"/>
        <w:rPr>
          <w:rFonts w:hint="eastAsia" w:ascii="仿宋_GB2312" w:hAnsi="宋体" w:eastAsia="仿宋_GB2312"/>
          <w:b/>
          <w:bCs/>
          <w:snapToGrid/>
          <w:sz w:val="32"/>
          <w:szCs w:val="32"/>
          <w:highlight w:val="none"/>
          <w:lang w:val="en-US" w:eastAsia="zh-CN"/>
        </w:rPr>
      </w:pPr>
      <w:r>
        <w:rPr>
          <w:rFonts w:hint="eastAsia" w:ascii="仿宋_GB2312" w:hAnsi="宋体" w:eastAsia="仿宋_GB2312"/>
          <w:b/>
          <w:bCs/>
          <w:snapToGrid/>
          <w:sz w:val="32"/>
          <w:szCs w:val="32"/>
          <w:highlight w:val="none"/>
          <w:lang w:val="en-US" w:eastAsia="zh-CN"/>
        </w:rPr>
        <w:t>2.政府性基金预算</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val="0"/>
        <w:snapToGrid w:val="0"/>
        <w:spacing w:line="580" w:lineRule="exact"/>
        <w:ind w:firstLine="640" w:firstLineChars="200"/>
        <w:textAlignment w:val="auto"/>
        <w:rPr>
          <w:rFonts w:hint="eastAsia" w:ascii="仿宋_GB2312" w:hAnsi="宋体" w:eastAsia="仿宋_GB2312"/>
          <w:snapToGrid/>
          <w:sz w:val="32"/>
          <w:highlight w:val="none"/>
          <w:lang w:val="en-US" w:eastAsia="zh-CN"/>
        </w:rPr>
      </w:pPr>
      <w:r>
        <w:rPr>
          <w:rFonts w:hint="eastAsia" w:ascii="仿宋_GB2312" w:hAnsi="宋体" w:eastAsia="仿宋_GB2312"/>
          <w:snapToGrid/>
          <w:sz w:val="32"/>
          <w:szCs w:val="32"/>
          <w:highlight w:val="none"/>
          <w:lang w:val="en-US" w:eastAsia="zh-CN"/>
        </w:rPr>
        <w:t>2022年，政府性基金预算收入130000万元，加上上级补助963万元，上年结转</w:t>
      </w:r>
      <w:r>
        <w:rPr>
          <w:rFonts w:hint="eastAsia" w:ascii="仿宋_GB2312" w:hAnsi="宋体" w:eastAsia="仿宋_GB2312"/>
          <w:snapToGrid/>
          <w:sz w:val="32"/>
          <w:szCs w:val="22"/>
          <w:highlight w:val="none"/>
          <w:lang w:val="en-US" w:eastAsia="zh-CN"/>
        </w:rPr>
        <w:t>收入522万元</w:t>
      </w:r>
      <w:r>
        <w:rPr>
          <w:rFonts w:hint="eastAsia" w:ascii="仿宋_GB2312" w:hAnsi="宋体" w:eastAsia="仿宋_GB2312"/>
          <w:snapToGrid/>
          <w:sz w:val="32"/>
          <w:szCs w:val="32"/>
          <w:highlight w:val="none"/>
          <w:lang w:val="en-US" w:eastAsia="zh-CN"/>
        </w:rPr>
        <w:t>，政府性基金预算收入总计131485万元。</w:t>
      </w:r>
      <w:r>
        <w:rPr>
          <w:rFonts w:hint="eastAsia" w:ascii="仿宋_GB2312" w:hAnsi="仿宋_GB2312" w:eastAsia="仿宋_GB2312" w:cs="仿宋_GB2312"/>
          <w:b w:val="0"/>
          <w:bCs w:val="0"/>
          <w:snapToGrid/>
          <w:sz w:val="32"/>
          <w:highlight w:val="none"/>
          <w:lang w:eastAsia="zh-CN"/>
        </w:rPr>
        <w:t>按照</w:t>
      </w:r>
      <w:r>
        <w:rPr>
          <w:rFonts w:hint="eastAsia" w:ascii="仿宋_GB2312" w:hAnsi="Times New Roman" w:eastAsia="仿宋_GB2312" w:cs="Times New Roman"/>
          <w:snapToGrid/>
          <w:sz w:val="32"/>
          <w:szCs w:val="32"/>
          <w:highlight w:val="none"/>
        </w:rPr>
        <w:t>“以收定支”原则，</w:t>
      </w:r>
      <w:r>
        <w:rPr>
          <w:rFonts w:hint="eastAsia" w:ascii="仿宋_GB2312" w:hAnsi="Times New Roman" w:eastAsia="仿宋_GB2312" w:cs="Times New Roman"/>
          <w:snapToGrid/>
          <w:sz w:val="32"/>
          <w:szCs w:val="32"/>
          <w:highlight w:val="none"/>
          <w:lang w:eastAsia="zh-CN"/>
        </w:rPr>
        <w:t>政府性基金预算支出总计</w:t>
      </w:r>
      <w:r>
        <w:rPr>
          <w:rFonts w:hint="eastAsia" w:ascii="仿宋_GB2312" w:hAnsi="Times New Roman" w:eastAsia="仿宋_GB2312" w:cs="Times New Roman"/>
          <w:snapToGrid/>
          <w:sz w:val="32"/>
          <w:szCs w:val="32"/>
          <w:highlight w:val="none"/>
          <w:lang w:val="en-US" w:eastAsia="zh-CN"/>
        </w:rPr>
        <w:t>131485万元，其中：</w:t>
      </w:r>
      <w:r>
        <w:rPr>
          <w:rFonts w:hint="eastAsia" w:ascii="仿宋_GB2312" w:hAnsi="宋体" w:eastAsia="仿宋_GB2312"/>
          <w:snapToGrid/>
          <w:sz w:val="32"/>
          <w:szCs w:val="22"/>
          <w:highlight w:val="none"/>
        </w:rPr>
        <w:t>政府</w:t>
      </w:r>
      <w:r>
        <w:rPr>
          <w:rFonts w:hint="eastAsia" w:ascii="仿宋_GB2312" w:hAnsi="宋体" w:eastAsia="仿宋_GB2312"/>
          <w:snapToGrid/>
          <w:sz w:val="32"/>
          <w:szCs w:val="22"/>
          <w:highlight w:val="none"/>
          <w:lang w:eastAsia="zh-CN"/>
        </w:rPr>
        <w:t>性</w:t>
      </w:r>
      <w:r>
        <w:rPr>
          <w:rFonts w:hint="eastAsia" w:ascii="仿宋_GB2312" w:hAnsi="宋体" w:eastAsia="仿宋_GB2312"/>
          <w:snapToGrid/>
          <w:sz w:val="32"/>
          <w:szCs w:val="22"/>
          <w:highlight w:val="none"/>
        </w:rPr>
        <w:t>基金</w:t>
      </w:r>
      <w:r>
        <w:rPr>
          <w:rFonts w:hint="eastAsia" w:ascii="仿宋_GB2312" w:hAnsi="宋体" w:eastAsia="仿宋_GB2312"/>
          <w:snapToGrid/>
          <w:sz w:val="32"/>
          <w:szCs w:val="22"/>
          <w:highlight w:val="none"/>
          <w:lang w:eastAsia="zh-CN"/>
        </w:rPr>
        <w:t>预算</w:t>
      </w:r>
      <w:r>
        <w:rPr>
          <w:rFonts w:hint="eastAsia" w:ascii="仿宋_GB2312" w:hAnsi="宋体" w:eastAsia="仿宋_GB2312"/>
          <w:snapToGrid/>
          <w:sz w:val="32"/>
          <w:szCs w:val="22"/>
          <w:highlight w:val="none"/>
        </w:rPr>
        <w:t>支出</w:t>
      </w:r>
      <w:r>
        <w:rPr>
          <w:rFonts w:hint="eastAsia" w:ascii="仿宋_GB2312" w:hAnsi="宋体" w:eastAsia="仿宋_GB2312"/>
          <w:snapToGrid/>
          <w:sz w:val="32"/>
          <w:szCs w:val="22"/>
          <w:highlight w:val="none"/>
          <w:lang w:val="en-US" w:eastAsia="zh-CN"/>
        </w:rPr>
        <w:t>112291</w:t>
      </w:r>
      <w:r>
        <w:rPr>
          <w:rFonts w:hint="eastAsia" w:ascii="仿宋_GB2312" w:hAnsi="宋体" w:eastAsia="仿宋_GB2312"/>
          <w:snapToGrid/>
          <w:sz w:val="32"/>
          <w:szCs w:val="22"/>
          <w:highlight w:val="none"/>
        </w:rPr>
        <w:t>万元</w:t>
      </w:r>
      <w:r>
        <w:rPr>
          <w:rFonts w:hint="eastAsia" w:ascii="仿宋_GB2312" w:hAnsi="宋体" w:eastAsia="仿宋_GB2312"/>
          <w:snapToGrid/>
          <w:sz w:val="32"/>
          <w:highlight w:val="none"/>
        </w:rPr>
        <w:t>，</w:t>
      </w:r>
      <w:r>
        <w:rPr>
          <w:rFonts w:hint="eastAsia" w:ascii="仿宋_GB2312" w:hAnsi="宋体" w:eastAsia="仿宋_GB2312"/>
          <w:snapToGrid/>
          <w:sz w:val="32"/>
          <w:highlight w:val="none"/>
          <w:lang w:eastAsia="zh-CN"/>
        </w:rPr>
        <w:t>上解上级</w:t>
      </w:r>
      <w:r>
        <w:rPr>
          <w:rFonts w:hint="eastAsia" w:ascii="仿宋_GB2312" w:hAnsi="宋体" w:eastAsia="仿宋_GB2312"/>
          <w:snapToGrid/>
          <w:sz w:val="32"/>
          <w:highlight w:val="none"/>
        </w:rPr>
        <w:t>支出1</w:t>
      </w:r>
      <w:r>
        <w:rPr>
          <w:rFonts w:hint="eastAsia" w:ascii="仿宋_GB2312" w:hAnsi="宋体" w:eastAsia="仿宋_GB2312"/>
          <w:snapToGrid/>
          <w:sz w:val="32"/>
          <w:highlight w:val="none"/>
          <w:lang w:val="en-US" w:eastAsia="zh-CN"/>
        </w:rPr>
        <w:t>00</w:t>
      </w:r>
      <w:r>
        <w:rPr>
          <w:rFonts w:hint="eastAsia" w:ascii="仿宋_GB2312" w:hAnsi="宋体" w:eastAsia="仿宋_GB2312"/>
          <w:snapToGrid/>
          <w:sz w:val="32"/>
          <w:highlight w:val="none"/>
        </w:rPr>
        <w:t>万元，</w:t>
      </w:r>
      <w:r>
        <w:rPr>
          <w:rFonts w:hint="eastAsia" w:ascii="仿宋_GB2312" w:hAnsi="宋体" w:eastAsia="仿宋_GB2312"/>
          <w:snapToGrid/>
          <w:sz w:val="32"/>
          <w:highlight w:val="none"/>
          <w:lang w:eastAsia="zh-CN"/>
        </w:rPr>
        <w:t>调出资金</w:t>
      </w:r>
      <w:r>
        <w:rPr>
          <w:rFonts w:hint="eastAsia" w:ascii="仿宋_GB2312" w:hAnsi="宋体" w:eastAsia="仿宋_GB2312"/>
          <w:snapToGrid/>
          <w:sz w:val="32"/>
          <w:highlight w:val="none"/>
          <w:lang w:val="en-US" w:eastAsia="zh-CN"/>
        </w:rPr>
        <w:t>19000</w:t>
      </w:r>
      <w:r>
        <w:rPr>
          <w:rFonts w:hint="eastAsia" w:ascii="仿宋_GB2312" w:hAnsi="宋体" w:eastAsia="仿宋_GB2312"/>
          <w:snapToGrid/>
          <w:sz w:val="32"/>
          <w:highlight w:val="none"/>
        </w:rPr>
        <w:t>万元</w:t>
      </w:r>
      <w:r>
        <w:rPr>
          <w:rFonts w:hint="eastAsia" w:ascii="仿宋_GB2312" w:hAnsi="宋体" w:eastAsia="仿宋_GB2312"/>
          <w:snapToGrid/>
          <w:sz w:val="32"/>
          <w:highlight w:val="none"/>
          <w:lang w:eastAsia="zh-CN"/>
        </w:rPr>
        <w:t>，</w:t>
      </w:r>
      <w:r>
        <w:rPr>
          <w:rFonts w:hint="eastAsia" w:ascii="仿宋_GB2312" w:hAnsi="宋体" w:eastAsia="仿宋_GB2312"/>
          <w:snapToGrid/>
          <w:sz w:val="32"/>
          <w:highlight w:val="none"/>
          <w:lang w:val="en-US" w:eastAsia="zh-CN"/>
        </w:rPr>
        <w:t>地方政府专项债务还本支出94万元。</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snapToGrid/>
        <w:spacing w:line="580" w:lineRule="exact"/>
        <w:ind w:firstLine="643" w:firstLineChars="200"/>
        <w:textAlignment w:val="auto"/>
        <w:rPr>
          <w:rFonts w:hint="eastAsia" w:ascii="仿宋_GB2312" w:hAnsi="宋体" w:eastAsia="仿宋_GB2312"/>
          <w:b/>
          <w:bCs/>
          <w:snapToGrid/>
          <w:sz w:val="32"/>
          <w:szCs w:val="32"/>
          <w:highlight w:val="none"/>
          <w:lang w:val="en-US" w:eastAsia="zh-CN"/>
        </w:rPr>
      </w:pPr>
      <w:r>
        <w:rPr>
          <w:rFonts w:hint="eastAsia" w:ascii="仿宋_GB2312" w:hAnsi="宋体" w:eastAsia="仿宋_GB2312"/>
          <w:b/>
          <w:bCs/>
          <w:snapToGrid/>
          <w:sz w:val="32"/>
          <w:szCs w:val="32"/>
          <w:highlight w:val="none"/>
          <w:lang w:val="en-US" w:eastAsia="zh-CN"/>
        </w:rPr>
        <w:t>3.社会保险基金预算</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snapToGrid/>
        <w:spacing w:line="580" w:lineRule="exact"/>
        <w:ind w:firstLine="640" w:firstLineChars="200"/>
        <w:textAlignment w:val="auto"/>
        <w:rPr>
          <w:rFonts w:hint="default" w:ascii="仿宋_GB2312" w:hAnsi="宋体" w:eastAsia="仿宋_GB2312"/>
          <w:snapToGrid/>
          <w:sz w:val="32"/>
          <w:szCs w:val="32"/>
          <w:highlight w:val="none"/>
          <w:lang w:val="en-US" w:eastAsia="zh-CN"/>
        </w:rPr>
      </w:pPr>
      <w:r>
        <w:rPr>
          <w:rFonts w:hint="eastAsia" w:ascii="仿宋_GB2312" w:hAnsi="宋体" w:eastAsia="仿宋_GB2312"/>
          <w:snapToGrid/>
          <w:sz w:val="32"/>
          <w:szCs w:val="32"/>
          <w:highlight w:val="none"/>
        </w:rPr>
        <w:t>202</w:t>
      </w:r>
      <w:r>
        <w:rPr>
          <w:rFonts w:hint="eastAsia" w:ascii="仿宋_GB2312" w:hAnsi="宋体" w:eastAsia="仿宋_GB2312"/>
          <w:snapToGrid/>
          <w:sz w:val="32"/>
          <w:szCs w:val="32"/>
          <w:highlight w:val="none"/>
          <w:lang w:val="en-US" w:eastAsia="zh-CN"/>
        </w:rPr>
        <w:t>2</w:t>
      </w:r>
      <w:r>
        <w:rPr>
          <w:rFonts w:hint="eastAsia" w:ascii="仿宋_GB2312" w:hAnsi="宋体" w:eastAsia="仿宋_GB2312"/>
          <w:snapToGrid/>
          <w:sz w:val="32"/>
          <w:szCs w:val="32"/>
          <w:highlight w:val="none"/>
        </w:rPr>
        <w:t>年社会保险基金预算收入</w:t>
      </w:r>
      <w:r>
        <w:rPr>
          <w:rFonts w:hint="eastAsia" w:ascii="仿宋_GB2312" w:hAnsi="宋体" w:eastAsia="仿宋_GB2312"/>
          <w:snapToGrid/>
          <w:sz w:val="32"/>
          <w:szCs w:val="32"/>
          <w:highlight w:val="none"/>
          <w:lang w:val="en-US" w:eastAsia="zh-CN"/>
        </w:rPr>
        <w:t>236681</w:t>
      </w:r>
      <w:r>
        <w:rPr>
          <w:rFonts w:hint="eastAsia" w:ascii="仿宋_GB2312" w:hAnsi="宋体" w:eastAsia="仿宋_GB2312"/>
          <w:snapToGrid/>
          <w:sz w:val="32"/>
          <w:szCs w:val="32"/>
          <w:highlight w:val="none"/>
        </w:rPr>
        <w:t>万元，</w:t>
      </w:r>
      <w:r>
        <w:rPr>
          <w:rFonts w:hint="eastAsia" w:ascii="仿宋_GB2312" w:hAnsi="仿宋_GB2312" w:eastAsia="仿宋_GB2312"/>
          <w:snapToGrid/>
          <w:color w:val="000000"/>
          <w:sz w:val="32"/>
          <w:highlight w:val="none"/>
        </w:rPr>
        <w:t>比上年</w:t>
      </w:r>
      <w:r>
        <w:rPr>
          <w:rFonts w:hint="eastAsia" w:ascii="仿宋_GB2312" w:hAnsi="仿宋_GB2312" w:eastAsia="仿宋_GB2312"/>
          <w:snapToGrid/>
          <w:color w:val="000000"/>
          <w:sz w:val="32"/>
          <w:highlight w:val="none"/>
          <w:lang w:eastAsia="zh-CN"/>
        </w:rPr>
        <w:t>执行</w:t>
      </w:r>
      <w:r>
        <w:rPr>
          <w:rFonts w:hint="eastAsia" w:ascii="仿宋_GB2312" w:hAnsi="仿宋_GB2312" w:eastAsia="仿宋_GB2312"/>
          <w:snapToGrid/>
          <w:color w:val="000000"/>
          <w:sz w:val="32"/>
          <w:highlight w:val="none"/>
        </w:rPr>
        <w:t>数增加</w:t>
      </w:r>
      <w:r>
        <w:rPr>
          <w:rFonts w:hint="eastAsia" w:ascii="仿宋_GB2312" w:hAnsi="仿宋_GB2312" w:eastAsia="仿宋_GB2312"/>
          <w:snapToGrid/>
          <w:color w:val="000000"/>
          <w:sz w:val="32"/>
          <w:highlight w:val="none"/>
          <w:lang w:val="en-US" w:eastAsia="zh-CN"/>
        </w:rPr>
        <w:t>22618</w:t>
      </w:r>
      <w:r>
        <w:rPr>
          <w:rFonts w:hint="eastAsia" w:ascii="仿宋_GB2312" w:hAnsi="仿宋_GB2312" w:eastAsia="仿宋_GB2312"/>
          <w:snapToGrid/>
          <w:color w:val="000000"/>
          <w:sz w:val="32"/>
          <w:highlight w:val="none"/>
        </w:rPr>
        <w:t>万元，增长</w:t>
      </w:r>
      <w:r>
        <w:rPr>
          <w:rFonts w:hint="eastAsia" w:ascii="仿宋_GB2312" w:hAnsi="仿宋_GB2312" w:eastAsia="仿宋_GB2312"/>
          <w:snapToGrid/>
          <w:color w:val="000000"/>
          <w:sz w:val="32"/>
          <w:highlight w:val="none"/>
          <w:lang w:val="en-US" w:eastAsia="zh-CN"/>
        </w:rPr>
        <w:t>10.6</w:t>
      </w:r>
      <w:r>
        <w:rPr>
          <w:rFonts w:hint="eastAsia" w:ascii="仿宋_GB2312" w:hAnsi="仿宋_GB2312" w:eastAsia="仿宋_GB2312"/>
          <w:snapToGrid/>
          <w:color w:val="000000"/>
          <w:sz w:val="32"/>
          <w:highlight w:val="none"/>
        </w:rPr>
        <w:t>%</w:t>
      </w:r>
      <w:r>
        <w:rPr>
          <w:rFonts w:hint="eastAsia" w:ascii="仿宋_GB2312" w:hAnsi="宋体" w:eastAsia="仿宋_GB2312"/>
          <w:snapToGrid/>
          <w:sz w:val="32"/>
          <w:szCs w:val="32"/>
          <w:highlight w:val="none"/>
          <w:lang w:eastAsia="zh-CN"/>
        </w:rPr>
        <w:t>。</w:t>
      </w:r>
      <w:r>
        <w:rPr>
          <w:rFonts w:hint="eastAsia" w:ascii="仿宋_GB2312" w:eastAsia="仿宋_GB2312"/>
          <w:snapToGrid/>
          <w:sz w:val="32"/>
          <w:szCs w:val="32"/>
          <w:highlight w:val="none"/>
        </w:rPr>
        <w:t>社会保险基金预算支出</w:t>
      </w:r>
      <w:r>
        <w:rPr>
          <w:rFonts w:hint="eastAsia" w:ascii="仿宋_GB2312" w:eastAsia="仿宋_GB2312"/>
          <w:snapToGrid/>
          <w:sz w:val="32"/>
          <w:szCs w:val="32"/>
          <w:highlight w:val="none"/>
          <w:lang w:val="en-US" w:eastAsia="zh-CN"/>
        </w:rPr>
        <w:t>214491</w:t>
      </w:r>
      <w:r>
        <w:rPr>
          <w:rFonts w:hint="eastAsia" w:ascii="仿宋_GB2312" w:eastAsia="仿宋_GB2312"/>
          <w:snapToGrid/>
          <w:sz w:val="32"/>
          <w:szCs w:val="32"/>
          <w:highlight w:val="none"/>
        </w:rPr>
        <w:t>万元，比上年</w:t>
      </w:r>
      <w:r>
        <w:rPr>
          <w:rFonts w:hint="eastAsia" w:ascii="仿宋_GB2312" w:eastAsia="仿宋_GB2312"/>
          <w:snapToGrid/>
          <w:sz w:val="32"/>
          <w:szCs w:val="32"/>
          <w:highlight w:val="none"/>
          <w:lang w:eastAsia="zh-CN"/>
        </w:rPr>
        <w:t>执行</w:t>
      </w:r>
      <w:r>
        <w:rPr>
          <w:rFonts w:hint="eastAsia" w:ascii="仿宋_GB2312" w:eastAsia="仿宋_GB2312"/>
          <w:snapToGrid/>
          <w:sz w:val="32"/>
          <w:szCs w:val="32"/>
          <w:highlight w:val="none"/>
        </w:rPr>
        <w:t>数</w:t>
      </w:r>
      <w:r>
        <w:rPr>
          <w:rFonts w:hint="eastAsia" w:ascii="仿宋_GB2312" w:eastAsia="仿宋_GB2312"/>
          <w:snapToGrid/>
          <w:sz w:val="32"/>
          <w:szCs w:val="32"/>
          <w:highlight w:val="none"/>
          <w:lang w:eastAsia="zh-CN"/>
        </w:rPr>
        <w:t>增加</w:t>
      </w:r>
      <w:r>
        <w:rPr>
          <w:rFonts w:hint="eastAsia" w:ascii="仿宋_GB2312" w:eastAsia="仿宋_GB2312"/>
          <w:snapToGrid/>
          <w:sz w:val="32"/>
          <w:szCs w:val="32"/>
          <w:highlight w:val="none"/>
          <w:lang w:val="en-US" w:eastAsia="zh-CN"/>
        </w:rPr>
        <w:t>10828</w:t>
      </w:r>
      <w:r>
        <w:rPr>
          <w:rFonts w:hint="eastAsia" w:ascii="仿宋_GB2312" w:eastAsia="仿宋_GB2312"/>
          <w:snapToGrid/>
          <w:sz w:val="32"/>
          <w:szCs w:val="32"/>
          <w:highlight w:val="none"/>
        </w:rPr>
        <w:t>万元，</w:t>
      </w:r>
      <w:r>
        <w:rPr>
          <w:rFonts w:hint="eastAsia" w:ascii="仿宋_GB2312" w:eastAsia="仿宋_GB2312"/>
          <w:snapToGrid/>
          <w:sz w:val="32"/>
          <w:szCs w:val="32"/>
          <w:highlight w:val="none"/>
          <w:lang w:eastAsia="zh-CN"/>
        </w:rPr>
        <w:t>增长</w:t>
      </w:r>
      <w:r>
        <w:rPr>
          <w:rFonts w:hint="eastAsia" w:ascii="仿宋_GB2312" w:eastAsia="仿宋_GB2312"/>
          <w:snapToGrid/>
          <w:sz w:val="32"/>
          <w:szCs w:val="32"/>
          <w:highlight w:val="none"/>
          <w:lang w:val="en-US" w:eastAsia="zh-CN"/>
        </w:rPr>
        <w:t>5.3</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eastAsia="zh-CN"/>
        </w:rPr>
        <w:t>。</w:t>
      </w:r>
      <w:r>
        <w:rPr>
          <w:rFonts w:hint="eastAsia" w:ascii="仿宋_GB2312" w:eastAsia="仿宋_GB2312"/>
          <w:snapToGrid/>
          <w:sz w:val="32"/>
          <w:szCs w:val="32"/>
          <w:highlight w:val="none"/>
          <w:lang w:val="en-US" w:eastAsia="zh-CN"/>
        </w:rPr>
        <w:t>预计当年结余22190万元，加上以前年度结余，年末滚存结余163171万元。</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snapToGrid/>
        <w:spacing w:line="580" w:lineRule="exact"/>
        <w:ind w:firstLine="643" w:firstLineChars="200"/>
        <w:textAlignment w:val="auto"/>
        <w:rPr>
          <w:rFonts w:hint="eastAsia" w:ascii="仿宋_GB2312" w:hAnsi="宋体" w:eastAsia="仿宋_GB2312"/>
          <w:b/>
          <w:bCs/>
          <w:snapToGrid/>
          <w:sz w:val="32"/>
          <w:szCs w:val="32"/>
          <w:highlight w:val="none"/>
          <w:lang w:val="en-US" w:eastAsia="zh-CN"/>
        </w:rPr>
      </w:pPr>
      <w:r>
        <w:rPr>
          <w:rFonts w:hint="eastAsia" w:ascii="仿宋_GB2312" w:hAnsi="宋体" w:eastAsia="仿宋_GB2312"/>
          <w:b/>
          <w:bCs/>
          <w:snapToGrid/>
          <w:sz w:val="32"/>
          <w:szCs w:val="32"/>
          <w:highlight w:val="none"/>
          <w:lang w:val="en-US" w:eastAsia="zh-CN"/>
        </w:rPr>
        <w:t>4.国有资本经营预算</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snapToGrid/>
        <w:spacing w:line="580" w:lineRule="exact"/>
        <w:ind w:firstLine="640" w:firstLineChars="200"/>
        <w:textAlignment w:val="auto"/>
        <w:rPr>
          <w:rFonts w:hint="eastAsia" w:ascii="仿宋_GB2312" w:eastAsia="仿宋_GB2312"/>
          <w:snapToGrid/>
          <w:sz w:val="32"/>
          <w:szCs w:val="32"/>
          <w:highlight w:val="none"/>
          <w:lang w:val="en-US" w:eastAsia="zh-CN"/>
        </w:rPr>
      </w:pPr>
      <w:r>
        <w:rPr>
          <w:rFonts w:hint="eastAsia" w:ascii="仿宋_GB2312" w:eastAsia="仿宋_GB2312"/>
          <w:snapToGrid/>
          <w:sz w:val="32"/>
          <w:szCs w:val="32"/>
          <w:highlight w:val="none"/>
          <w:lang w:val="en-US" w:eastAsia="zh-CN"/>
        </w:rPr>
        <w:t>2022年</w:t>
      </w:r>
      <w:r>
        <w:rPr>
          <w:rFonts w:hint="eastAsia" w:ascii="仿宋_GB2312" w:eastAsia="仿宋_GB2312"/>
          <w:snapToGrid/>
          <w:sz w:val="32"/>
          <w:szCs w:val="32"/>
          <w:highlight w:val="none"/>
        </w:rPr>
        <w:t>国有资本经营</w:t>
      </w:r>
      <w:r>
        <w:rPr>
          <w:rFonts w:hint="eastAsia" w:ascii="仿宋_GB2312" w:eastAsia="仿宋_GB2312"/>
          <w:snapToGrid/>
          <w:sz w:val="32"/>
          <w:szCs w:val="32"/>
          <w:highlight w:val="none"/>
          <w:lang w:eastAsia="zh-CN"/>
        </w:rPr>
        <w:t>预算</w:t>
      </w:r>
      <w:r>
        <w:rPr>
          <w:rFonts w:hint="eastAsia" w:ascii="仿宋_GB2312" w:eastAsia="仿宋_GB2312"/>
          <w:snapToGrid/>
          <w:sz w:val="32"/>
          <w:szCs w:val="32"/>
          <w:highlight w:val="none"/>
        </w:rPr>
        <w:t>收入</w:t>
      </w:r>
      <w:r>
        <w:rPr>
          <w:rFonts w:hint="eastAsia" w:ascii="仿宋_GB2312" w:eastAsia="仿宋_GB2312"/>
          <w:snapToGrid/>
          <w:sz w:val="32"/>
          <w:szCs w:val="32"/>
          <w:highlight w:val="none"/>
          <w:lang w:val="en-US" w:eastAsia="zh-CN"/>
        </w:rPr>
        <w:t>30万元</w:t>
      </w:r>
      <w:r>
        <w:rPr>
          <w:rFonts w:hint="eastAsia" w:ascii="仿宋_GB2312" w:eastAsia="仿宋_GB2312"/>
          <w:snapToGrid/>
          <w:sz w:val="32"/>
          <w:szCs w:val="32"/>
          <w:highlight w:val="none"/>
        </w:rPr>
        <w:t>，</w:t>
      </w:r>
      <w:r>
        <w:rPr>
          <w:rFonts w:hint="eastAsia" w:ascii="仿宋_GB2312" w:eastAsia="仿宋_GB2312"/>
          <w:snapToGrid/>
          <w:sz w:val="32"/>
          <w:szCs w:val="32"/>
          <w:highlight w:val="none"/>
          <w:lang w:eastAsia="zh-CN"/>
        </w:rPr>
        <w:t>为上级提前告知转移支付资金</w:t>
      </w:r>
      <w:r>
        <w:rPr>
          <w:rFonts w:hint="eastAsia" w:ascii="仿宋_GB2312" w:eastAsia="仿宋_GB2312"/>
          <w:snapToGrid/>
          <w:sz w:val="32"/>
          <w:szCs w:val="32"/>
          <w:highlight w:val="none"/>
          <w:lang w:val="en-US" w:eastAsia="zh-CN"/>
        </w:rPr>
        <w:t>，县本级无国有资本经营预算收入。国有资本经营预算支出30万元，用于国有企业退休人员社会化管理补助支出。</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autoSpaceDE/>
        <w:autoSpaceDN/>
        <w:bidi w:val="0"/>
        <w:adjustRightInd/>
        <w:snapToGrid/>
        <w:spacing w:line="580" w:lineRule="exact"/>
        <w:ind w:firstLine="640" w:firstLineChars="200"/>
        <w:textAlignment w:val="auto"/>
        <w:rPr>
          <w:rFonts w:hint="eastAsia" w:ascii="仿宋_GB2312" w:hAnsi="Times New Roman" w:eastAsia="仿宋_GB2312" w:cs="Times New Roman"/>
          <w:snapToGrid/>
          <w:sz w:val="32"/>
          <w:szCs w:val="32"/>
          <w:highlight w:val="none"/>
        </w:rPr>
      </w:pPr>
      <w:r>
        <w:rPr>
          <w:rFonts w:hint="eastAsia" w:ascii="仿宋_GB2312" w:hAnsi="宋体" w:eastAsia="仿宋_GB2312"/>
          <w:snapToGrid/>
          <w:sz w:val="32"/>
          <w:szCs w:val="32"/>
          <w:highlight w:val="none"/>
          <w:lang w:val="en-US" w:eastAsia="zh-CN"/>
        </w:rPr>
        <w:t>以上预算安排具体情况详见《上蔡县全县和县级2021年预算执行情况及2022年预算草案》，同时，</w:t>
      </w:r>
      <w:r>
        <w:rPr>
          <w:rFonts w:hint="eastAsia" w:ascii="仿宋_GB2312" w:hAnsi="Times New Roman" w:eastAsia="仿宋_GB2312" w:cs="Times New Roman"/>
          <w:snapToGrid/>
          <w:sz w:val="32"/>
          <w:szCs w:val="32"/>
          <w:highlight w:val="none"/>
        </w:rPr>
        <w:t>根据预算法规定，预算年度开始后，在人代会批准本预算草案前，可以预安排部分支出。</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0" w:firstLineChars="200"/>
        <w:textAlignment w:val="auto"/>
        <w:rPr>
          <w:rFonts w:ascii="楷体_GB2312" w:hAnsi="黑体" w:eastAsia="楷体_GB2312" w:cs="仿宋_GB2312"/>
          <w:b/>
          <w:sz w:val="32"/>
          <w:szCs w:val="32"/>
        </w:rPr>
      </w:pPr>
      <w:r>
        <w:rPr>
          <w:rFonts w:hint="eastAsia" w:ascii="黑体" w:hAnsi="黑体" w:eastAsia="黑体"/>
          <w:sz w:val="32"/>
          <w:szCs w:val="32"/>
        </w:rPr>
        <w:t>三、改进和加强预算管理的主要措施</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482" w:firstLineChars="150"/>
        <w:textAlignment w:val="auto"/>
        <w:rPr>
          <w:rFonts w:ascii="楷体_GB2312" w:hAnsi="黑体" w:eastAsia="楷体_GB2312" w:cs="仿宋_GB2312"/>
          <w:b/>
          <w:sz w:val="32"/>
          <w:szCs w:val="32"/>
        </w:rPr>
      </w:pPr>
      <w:r>
        <w:rPr>
          <w:rFonts w:hint="eastAsia" w:ascii="楷体_GB2312" w:hAnsi="仿宋" w:eastAsia="楷体_GB2312" w:cs="Times New Roman"/>
          <w:b/>
          <w:sz w:val="32"/>
          <w:szCs w:val="32"/>
        </w:rPr>
        <w:t>（一）坚持政府</w:t>
      </w:r>
      <w:r>
        <w:rPr>
          <w:rFonts w:ascii="楷体_GB2312" w:hAnsi="仿宋" w:eastAsia="楷体_GB2312" w:cs="Times New Roman"/>
          <w:b/>
          <w:sz w:val="32"/>
          <w:szCs w:val="32"/>
        </w:rPr>
        <w:t>过紧日子。</w:t>
      </w:r>
      <w:r>
        <w:rPr>
          <w:rFonts w:hint="eastAsia" w:ascii="仿宋_GB2312" w:hAnsi="仿宋" w:eastAsia="仿宋_GB2312" w:cs="Times New Roman"/>
          <w:sz w:val="32"/>
          <w:szCs w:val="32"/>
        </w:rPr>
        <w:t>牢固树立艰苦奋斗、勤俭节约的思想，坚持节俭办一切事业，坚决压减非刚性、非重点、非急需支出，严控“三公”经费，严禁建设政绩工程、形象工程，深入推进节约型机关建设，努力降低行政运行成本，</w:t>
      </w:r>
      <w:r>
        <w:rPr>
          <w:rFonts w:hint="eastAsia" w:ascii="仿宋_GB2312" w:eastAsia="仿宋_GB2312"/>
          <w:sz w:val="32"/>
          <w:szCs w:val="32"/>
        </w:rPr>
        <w:t>部门经常性项目支出原则上实行零增长。进一步细化完善支出标准，健全财政支出约束机制，</w:t>
      </w:r>
      <w:r>
        <w:rPr>
          <w:rFonts w:hint="eastAsia" w:ascii="仿宋_GB2312" w:hAnsi="仿宋" w:eastAsia="仿宋_GB2312" w:cs="Times New Roman"/>
          <w:sz w:val="32"/>
          <w:szCs w:val="32"/>
        </w:rPr>
        <w:t>推动过紧日子要求制度化、常态化。</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（二）深化预算管理制度改革。</w:t>
      </w:r>
      <w:r>
        <w:rPr>
          <w:rFonts w:ascii="仿宋_GB2312" w:hAnsi="仿宋" w:eastAsia="仿宋_GB2312" w:cs="Times New Roman"/>
          <w:sz w:val="32"/>
          <w:szCs w:val="32"/>
        </w:rPr>
        <w:t>调整优化支出结构，</w:t>
      </w:r>
      <w:r>
        <w:rPr>
          <w:rFonts w:hint="eastAsia" w:ascii="仿宋_GB2312" w:hAnsi="仿宋" w:eastAsia="仿宋_GB2312" w:cs="Times New Roman"/>
          <w:sz w:val="32"/>
          <w:szCs w:val="32"/>
        </w:rPr>
        <w:t>切实提高财政资源配置效率，增强新时代财政统筹保障能力。实施</w:t>
      </w:r>
      <w:r>
        <w:rPr>
          <w:rFonts w:ascii="仿宋_GB2312" w:hAnsi="仿宋" w:eastAsia="仿宋_GB2312" w:cs="Times New Roman"/>
          <w:sz w:val="32"/>
          <w:szCs w:val="32"/>
        </w:rPr>
        <w:t>项目全生命周期</w:t>
      </w:r>
      <w:r>
        <w:rPr>
          <w:rFonts w:hint="eastAsia" w:ascii="仿宋_GB2312" w:hAnsi="仿宋" w:eastAsia="仿宋_GB2312" w:cs="Times New Roman"/>
          <w:sz w:val="32"/>
          <w:szCs w:val="32"/>
        </w:rPr>
        <w:t>管理</w:t>
      </w:r>
      <w:r>
        <w:rPr>
          <w:rFonts w:ascii="仿宋_GB2312" w:hAnsi="仿宋" w:eastAsia="仿宋_GB2312" w:cs="Times New Roman"/>
          <w:sz w:val="32"/>
          <w:szCs w:val="32"/>
        </w:rPr>
        <w:t>，做好项目前期谋划和</w:t>
      </w:r>
      <w:r>
        <w:rPr>
          <w:rFonts w:hint="eastAsia" w:ascii="仿宋_GB2312" w:hAnsi="仿宋" w:eastAsia="仿宋_GB2312" w:cs="Times New Roman"/>
          <w:sz w:val="32"/>
          <w:szCs w:val="32"/>
        </w:rPr>
        <w:t>储备</w:t>
      </w:r>
      <w:r>
        <w:rPr>
          <w:rFonts w:ascii="仿宋_GB2312" w:hAnsi="仿宋" w:eastAsia="仿宋_GB2312" w:cs="Times New Roman"/>
          <w:sz w:val="32"/>
          <w:szCs w:val="32"/>
        </w:rPr>
        <w:t>，完善项目预算分年度安排机制</w:t>
      </w:r>
      <w:r>
        <w:rPr>
          <w:rFonts w:hint="eastAsia" w:ascii="仿宋_GB2312" w:hAnsi="仿宋" w:eastAsia="仿宋_GB2312" w:cs="Times New Roman"/>
          <w:sz w:val="32"/>
          <w:szCs w:val="32"/>
        </w:rPr>
        <w:t>，</w:t>
      </w:r>
      <w:r>
        <w:rPr>
          <w:rFonts w:ascii="仿宋_GB2312" w:hAnsi="仿宋" w:eastAsia="仿宋_GB2312" w:cs="Times New Roman"/>
          <w:sz w:val="32"/>
          <w:szCs w:val="32"/>
        </w:rPr>
        <w:t>推动跨年度预算平衡。</w:t>
      </w:r>
      <w:r>
        <w:rPr>
          <w:rFonts w:hint="eastAsia" w:ascii="仿宋_GB2312" w:hAnsi="仿宋" w:eastAsia="仿宋_GB2312" w:cs="Times New Roman"/>
          <w:sz w:val="32"/>
          <w:szCs w:val="32"/>
        </w:rPr>
        <w:t>推进零基预算改革落地</w:t>
      </w:r>
      <w:r>
        <w:rPr>
          <w:rFonts w:ascii="仿宋_GB2312" w:hAnsi="仿宋" w:eastAsia="仿宋_GB2312" w:cs="Times New Roman"/>
          <w:sz w:val="32"/>
          <w:szCs w:val="32"/>
        </w:rPr>
        <w:t>实施</w:t>
      </w:r>
      <w:r>
        <w:rPr>
          <w:rFonts w:hint="eastAsia" w:ascii="仿宋_GB2312" w:hAnsi="仿宋" w:eastAsia="仿宋_GB2312" w:cs="Times New Roman"/>
          <w:sz w:val="32"/>
          <w:szCs w:val="32"/>
        </w:rPr>
        <w:t>,持续打破基数概念和支出固化格局。加速预算管理一体化推广应用</w:t>
      </w:r>
      <w:r>
        <w:rPr>
          <w:rFonts w:ascii="仿宋_GB2312" w:hAnsi="仿宋" w:eastAsia="仿宋_GB2312" w:cs="Times New Roman"/>
          <w:sz w:val="32"/>
          <w:szCs w:val="32"/>
        </w:rPr>
        <w:t>，</w:t>
      </w:r>
      <w:r>
        <w:rPr>
          <w:rFonts w:hint="eastAsia" w:ascii="仿宋_GB2312" w:hAnsi="仿宋" w:eastAsia="仿宋_GB2312" w:cs="Times New Roman"/>
          <w:sz w:val="32"/>
          <w:szCs w:val="32"/>
        </w:rPr>
        <w:t>为现代预算管理制度建设提供坚实支撑。</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（三）推动</w:t>
      </w:r>
      <w:r>
        <w:rPr>
          <w:rFonts w:ascii="楷体_GB2312" w:hAnsi="仿宋" w:eastAsia="楷体_GB2312" w:cs="Times New Roman"/>
          <w:b/>
          <w:sz w:val="32"/>
          <w:szCs w:val="32"/>
        </w:rPr>
        <w:t>预算</w:t>
      </w:r>
      <w:r>
        <w:rPr>
          <w:rFonts w:hint="eastAsia" w:ascii="楷体_GB2312" w:hAnsi="仿宋" w:eastAsia="楷体_GB2312" w:cs="Times New Roman"/>
          <w:b/>
          <w:sz w:val="32"/>
          <w:szCs w:val="32"/>
        </w:rPr>
        <w:t>绩效</w:t>
      </w:r>
      <w:r>
        <w:rPr>
          <w:rFonts w:ascii="楷体_GB2312" w:hAnsi="仿宋" w:eastAsia="楷体_GB2312" w:cs="Times New Roman"/>
          <w:b/>
          <w:sz w:val="32"/>
          <w:szCs w:val="32"/>
        </w:rPr>
        <w:t>管理</w:t>
      </w:r>
      <w:r>
        <w:rPr>
          <w:rFonts w:hint="eastAsia" w:ascii="楷体_GB2312" w:hAnsi="仿宋" w:eastAsia="楷体_GB2312" w:cs="Times New Roman"/>
          <w:b/>
          <w:sz w:val="32"/>
          <w:szCs w:val="32"/>
        </w:rPr>
        <w:t>提质</w:t>
      </w:r>
      <w:r>
        <w:rPr>
          <w:rFonts w:ascii="楷体_GB2312" w:hAnsi="仿宋" w:eastAsia="楷体_GB2312" w:cs="Times New Roman"/>
          <w:b/>
          <w:sz w:val="32"/>
          <w:szCs w:val="32"/>
        </w:rPr>
        <w:t>增效</w:t>
      </w:r>
      <w:r>
        <w:rPr>
          <w:rFonts w:hint="eastAsia" w:ascii="楷体_GB2312" w:hAnsi="仿宋" w:eastAsia="楷体_GB2312" w:cs="Times New Roman"/>
          <w:b/>
          <w:sz w:val="32"/>
          <w:szCs w:val="32"/>
          <w:lang w:eastAsia="zh-CN"/>
        </w:rPr>
        <w:t>。</w:t>
      </w:r>
      <w:r>
        <w:rPr>
          <w:rFonts w:ascii="仿宋_GB2312" w:hAnsi="仿宋" w:eastAsia="仿宋_GB2312" w:cs="Times New Roman"/>
          <w:sz w:val="32"/>
          <w:szCs w:val="32"/>
        </w:rPr>
        <w:t>加强财政政策评估评价，</w:t>
      </w:r>
      <w:r>
        <w:rPr>
          <w:rFonts w:hint="eastAsia" w:ascii="仿宋_GB2312" w:hAnsi="仿宋" w:eastAsia="仿宋_GB2312" w:cs="Times New Roman"/>
          <w:sz w:val="32"/>
          <w:szCs w:val="32"/>
        </w:rPr>
        <w:t>研究</w:t>
      </w:r>
      <w:r>
        <w:rPr>
          <w:rFonts w:ascii="仿宋_GB2312" w:hAnsi="仿宋" w:eastAsia="仿宋_GB2312" w:cs="Times New Roman"/>
          <w:sz w:val="32"/>
          <w:szCs w:val="32"/>
        </w:rPr>
        <w:t>建立重大支出政策后评价机制。加强</w:t>
      </w:r>
      <w:r>
        <w:rPr>
          <w:rFonts w:hint="eastAsia" w:ascii="仿宋_GB2312" w:hAnsi="仿宋" w:eastAsia="仿宋_GB2312" w:cs="Times New Roman"/>
          <w:sz w:val="32"/>
          <w:szCs w:val="32"/>
        </w:rPr>
        <w:t>重点</w:t>
      </w:r>
      <w:r>
        <w:rPr>
          <w:rFonts w:ascii="仿宋_GB2312" w:hAnsi="仿宋" w:eastAsia="仿宋_GB2312" w:cs="Times New Roman"/>
          <w:sz w:val="32"/>
          <w:szCs w:val="32"/>
        </w:rPr>
        <w:t>领域预算绩效管理，</w:t>
      </w:r>
      <w:r>
        <w:rPr>
          <w:rFonts w:hint="eastAsia" w:ascii="仿宋_GB2312" w:hAnsi="仿宋" w:eastAsia="仿宋_GB2312" w:cs="Times New Roman"/>
          <w:sz w:val="32"/>
          <w:szCs w:val="32"/>
        </w:rPr>
        <w:t>动态调整绩效指标体系，</w:t>
      </w:r>
      <w:r>
        <w:rPr>
          <w:rFonts w:ascii="仿宋_GB2312" w:hAnsi="仿宋" w:eastAsia="仿宋_GB2312" w:cs="Times New Roman"/>
          <w:sz w:val="32"/>
          <w:szCs w:val="32"/>
        </w:rPr>
        <w:t>严格绩效目标管理，提升绩效目标质量。</w:t>
      </w:r>
      <w:r>
        <w:rPr>
          <w:rFonts w:hint="eastAsia" w:ascii="仿宋_GB2312" w:hAnsi="仿宋" w:eastAsia="仿宋_GB2312" w:cs="Times New Roman"/>
          <w:sz w:val="32"/>
          <w:szCs w:val="32"/>
        </w:rPr>
        <w:t>加强绩效结果应用，将绩效结果作为完善政策、安排预算、</w:t>
      </w:r>
      <w:r>
        <w:rPr>
          <w:rFonts w:ascii="仿宋_GB2312" w:hAnsi="仿宋" w:eastAsia="仿宋_GB2312" w:cs="Times New Roman"/>
          <w:sz w:val="32"/>
          <w:szCs w:val="32"/>
        </w:rPr>
        <w:t>改进管理的重要依据，</w:t>
      </w:r>
      <w:r>
        <w:rPr>
          <w:rFonts w:hint="eastAsia" w:ascii="仿宋_GB2312" w:hAnsi="仿宋" w:eastAsia="仿宋_GB2312" w:cs="Times New Roman"/>
          <w:sz w:val="32"/>
          <w:szCs w:val="32"/>
        </w:rPr>
        <w:t>健全</w:t>
      </w:r>
      <w:r>
        <w:rPr>
          <w:rFonts w:ascii="仿宋_GB2312" w:hAnsi="仿宋" w:eastAsia="仿宋_GB2312" w:cs="Times New Roman"/>
          <w:sz w:val="32"/>
          <w:szCs w:val="32"/>
        </w:rPr>
        <w:t>预算安排</w:t>
      </w:r>
      <w:r>
        <w:rPr>
          <w:rFonts w:hint="eastAsia" w:ascii="仿宋_GB2312" w:hAnsi="仿宋" w:eastAsia="仿宋_GB2312" w:cs="Times New Roman"/>
          <w:sz w:val="32"/>
          <w:szCs w:val="32"/>
        </w:rPr>
        <w:t>与</w:t>
      </w:r>
      <w:r>
        <w:rPr>
          <w:rFonts w:ascii="仿宋_GB2312" w:hAnsi="仿宋" w:eastAsia="仿宋_GB2312" w:cs="Times New Roman"/>
          <w:sz w:val="32"/>
          <w:szCs w:val="32"/>
        </w:rPr>
        <w:t>绩效结果的有效衔接机制。</w:t>
      </w:r>
      <w:r>
        <w:rPr>
          <w:rFonts w:hint="eastAsia" w:ascii="仿宋_GB2312" w:hAnsi="仿宋" w:eastAsia="仿宋_GB2312" w:cs="Times New Roman"/>
          <w:sz w:val="32"/>
          <w:szCs w:val="32"/>
        </w:rPr>
        <w:t>进一步推动绩效</w:t>
      </w:r>
      <w:r>
        <w:rPr>
          <w:rFonts w:ascii="仿宋_GB2312" w:hAnsi="仿宋" w:eastAsia="仿宋_GB2312" w:cs="Times New Roman"/>
          <w:sz w:val="32"/>
          <w:szCs w:val="32"/>
        </w:rPr>
        <w:t>目标、绩效评价结果向社会公开</w:t>
      </w:r>
      <w:r>
        <w:rPr>
          <w:rFonts w:hint="eastAsia" w:ascii="仿宋_GB2312" w:hAnsi="仿宋" w:eastAsia="仿宋_GB2312" w:cs="Times New Roman"/>
          <w:sz w:val="32"/>
          <w:szCs w:val="32"/>
        </w:rPr>
        <w:t>。</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（四）加强地方政府债务管理。</w:t>
      </w:r>
      <w:r>
        <w:rPr>
          <w:rFonts w:hint="eastAsia" w:ascii="仿宋_GB2312" w:hAnsi="仿宋" w:eastAsia="仿宋_GB2312" w:cs="Times New Roman"/>
          <w:sz w:val="32"/>
          <w:szCs w:val="32"/>
        </w:rPr>
        <w:t>加强地方</w:t>
      </w:r>
      <w:r>
        <w:rPr>
          <w:rFonts w:ascii="仿宋_GB2312" w:hAnsi="仿宋" w:eastAsia="仿宋_GB2312" w:cs="Times New Roman"/>
          <w:sz w:val="32"/>
          <w:szCs w:val="32"/>
        </w:rPr>
        <w:t>政府专项债券项目储备和前期工作，</w:t>
      </w:r>
      <w:r>
        <w:rPr>
          <w:rFonts w:hint="eastAsia" w:ascii="仿宋_GB2312" w:hAnsi="仿宋" w:eastAsia="仿宋_GB2312" w:cs="Times New Roman"/>
          <w:sz w:val="32"/>
          <w:szCs w:val="32"/>
        </w:rPr>
        <w:t>优先</w:t>
      </w:r>
      <w:r>
        <w:rPr>
          <w:rFonts w:ascii="仿宋_GB2312" w:hAnsi="仿宋" w:eastAsia="仿宋_GB2312" w:cs="Times New Roman"/>
          <w:sz w:val="32"/>
          <w:szCs w:val="32"/>
        </w:rPr>
        <w:t>支持</w:t>
      </w:r>
      <w:r>
        <w:rPr>
          <w:rFonts w:hint="eastAsia" w:ascii="仿宋_GB2312" w:hAnsi="仿宋" w:eastAsia="仿宋_GB2312" w:cs="Times New Roman"/>
          <w:sz w:val="32"/>
          <w:szCs w:val="32"/>
        </w:rPr>
        <w:t>在建</w:t>
      </w:r>
      <w:r>
        <w:rPr>
          <w:rFonts w:ascii="仿宋_GB2312" w:hAnsi="仿宋" w:eastAsia="仿宋_GB2312" w:cs="Times New Roman"/>
          <w:sz w:val="32"/>
          <w:szCs w:val="32"/>
        </w:rPr>
        <w:t>项目建设，强化债券资金使用事</w:t>
      </w:r>
      <w:r>
        <w:rPr>
          <w:rFonts w:hint="eastAsia" w:ascii="仿宋_GB2312" w:hAnsi="仿宋" w:eastAsia="仿宋_GB2312" w:cs="Times New Roman"/>
          <w:sz w:val="32"/>
          <w:szCs w:val="32"/>
        </w:rPr>
        <w:t>中</w:t>
      </w:r>
      <w:r>
        <w:rPr>
          <w:rFonts w:ascii="仿宋_GB2312" w:hAnsi="仿宋" w:eastAsia="仿宋_GB2312" w:cs="Times New Roman"/>
          <w:sz w:val="32"/>
          <w:szCs w:val="32"/>
        </w:rPr>
        <w:t>、事后监管，持续提高债券资金使用效益。</w:t>
      </w:r>
      <w:r>
        <w:rPr>
          <w:rFonts w:hint="eastAsia" w:ascii="仿宋_GB2312" w:hAnsi="仿宋" w:eastAsia="仿宋_GB2312" w:cs="Times New Roman"/>
          <w:sz w:val="32"/>
          <w:szCs w:val="32"/>
        </w:rPr>
        <w:t>做好</w:t>
      </w:r>
      <w:r>
        <w:rPr>
          <w:rFonts w:ascii="仿宋_GB2312" w:hAnsi="仿宋" w:eastAsia="仿宋_GB2312" w:cs="Times New Roman"/>
          <w:sz w:val="32"/>
          <w:szCs w:val="32"/>
        </w:rPr>
        <w:t>地方政府债务</w:t>
      </w:r>
      <w:r>
        <w:rPr>
          <w:rFonts w:hint="eastAsia" w:ascii="仿宋_GB2312" w:hAnsi="仿宋" w:eastAsia="仿宋_GB2312" w:cs="Times New Roman"/>
          <w:sz w:val="32"/>
          <w:szCs w:val="32"/>
        </w:rPr>
        <w:t>还本</w:t>
      </w:r>
      <w:r>
        <w:rPr>
          <w:rFonts w:ascii="仿宋_GB2312" w:hAnsi="仿宋" w:eastAsia="仿宋_GB2312" w:cs="Times New Roman"/>
          <w:sz w:val="32"/>
          <w:szCs w:val="32"/>
        </w:rPr>
        <w:t>付息</w:t>
      </w:r>
      <w:r>
        <w:rPr>
          <w:rFonts w:hint="eastAsia" w:ascii="仿宋_GB2312" w:hAnsi="仿宋" w:eastAsia="仿宋_GB2312" w:cs="Times New Roman"/>
          <w:sz w:val="32"/>
          <w:szCs w:val="32"/>
        </w:rPr>
        <w:t>工作</w:t>
      </w:r>
      <w:r>
        <w:rPr>
          <w:rFonts w:ascii="仿宋_GB2312" w:hAnsi="仿宋" w:eastAsia="仿宋_GB2312" w:cs="Times New Roman"/>
          <w:sz w:val="32"/>
          <w:szCs w:val="32"/>
        </w:rPr>
        <w:t>。做好地方政府债券</w:t>
      </w:r>
      <w:r>
        <w:rPr>
          <w:rFonts w:hint="eastAsia" w:ascii="仿宋_GB2312" w:hAnsi="仿宋" w:eastAsia="仿宋_GB2312" w:cs="Times New Roman"/>
          <w:sz w:val="32"/>
          <w:szCs w:val="32"/>
        </w:rPr>
        <w:t>信息</w:t>
      </w:r>
      <w:r>
        <w:rPr>
          <w:rFonts w:ascii="仿宋_GB2312" w:hAnsi="仿宋" w:eastAsia="仿宋_GB2312" w:cs="Times New Roman"/>
          <w:sz w:val="32"/>
          <w:szCs w:val="32"/>
        </w:rPr>
        <w:t>公开工作。妥善</w:t>
      </w:r>
      <w:r>
        <w:rPr>
          <w:rFonts w:hint="eastAsia" w:ascii="仿宋_GB2312" w:hAnsi="仿宋" w:eastAsia="仿宋_GB2312" w:cs="Times New Roman"/>
          <w:sz w:val="32"/>
          <w:szCs w:val="32"/>
        </w:rPr>
        <w:t>处置</w:t>
      </w:r>
      <w:r>
        <w:rPr>
          <w:rFonts w:ascii="仿宋_GB2312" w:hAnsi="仿宋" w:eastAsia="仿宋_GB2312" w:cs="Times New Roman"/>
          <w:sz w:val="32"/>
          <w:szCs w:val="32"/>
        </w:rPr>
        <w:t>和化解地方政府隐性债务存量，坚决遏制</w:t>
      </w:r>
      <w:r>
        <w:rPr>
          <w:rFonts w:hint="eastAsia" w:ascii="仿宋_GB2312" w:hAnsi="仿宋" w:eastAsia="仿宋_GB2312" w:cs="Times New Roman"/>
          <w:sz w:val="32"/>
          <w:szCs w:val="32"/>
        </w:rPr>
        <w:t>隐性</w:t>
      </w:r>
      <w:r>
        <w:rPr>
          <w:rFonts w:ascii="仿宋_GB2312" w:hAnsi="仿宋" w:eastAsia="仿宋_GB2312" w:cs="Times New Roman"/>
          <w:sz w:val="32"/>
          <w:szCs w:val="32"/>
        </w:rPr>
        <w:t>债务增量，积极稳妥防范化解隐性债务</w:t>
      </w:r>
      <w:r>
        <w:rPr>
          <w:rFonts w:hint="eastAsia" w:ascii="仿宋_GB2312" w:hAnsi="仿宋" w:eastAsia="仿宋_GB2312" w:cs="Times New Roman"/>
          <w:sz w:val="32"/>
          <w:szCs w:val="32"/>
        </w:rPr>
        <w:t>风险。</w:t>
      </w:r>
      <w:r>
        <w:rPr>
          <w:rFonts w:ascii="仿宋_GB2312" w:hAnsi="仿宋" w:eastAsia="仿宋_GB2312" w:cs="Times New Roman"/>
          <w:sz w:val="32"/>
          <w:szCs w:val="32"/>
        </w:rPr>
        <w:t>完善</w:t>
      </w:r>
      <w:r>
        <w:rPr>
          <w:rFonts w:hint="eastAsia" w:ascii="仿宋_GB2312" w:hAnsi="仿宋" w:eastAsia="仿宋_GB2312" w:cs="Times New Roman"/>
          <w:sz w:val="32"/>
          <w:szCs w:val="32"/>
        </w:rPr>
        <w:t>部门</w:t>
      </w:r>
      <w:r>
        <w:rPr>
          <w:rFonts w:ascii="仿宋_GB2312" w:hAnsi="仿宋" w:eastAsia="仿宋_GB2312" w:cs="Times New Roman"/>
          <w:sz w:val="32"/>
          <w:szCs w:val="32"/>
        </w:rPr>
        <w:t>协同监管机制，坚决查处违法违规举债行为，强化责任追究。</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（五）扎实推进财政直管县改革。</w:t>
      </w:r>
      <w:r>
        <w:rPr>
          <w:rFonts w:hint="eastAsia" w:ascii="仿宋_GB2312" w:hAnsi="仿宋" w:eastAsia="仿宋_GB2312" w:cs="Times New Roman"/>
          <w:sz w:val="32"/>
          <w:szCs w:val="32"/>
        </w:rPr>
        <w:t>高质量完成深化省与市县财政体制改革方案确定的各项目标任务，确保新旧体制无缝对接。密切关注财政体制运行中出现的新情况，及时研究提出处理意见，确保财政平稳运行。</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napToGrid w:val="0"/>
        <w:spacing w:line="580" w:lineRule="exact"/>
        <w:ind w:firstLine="643" w:firstLineChars="200"/>
        <w:textAlignment w:val="auto"/>
        <w:rPr>
          <w:rFonts w:ascii="仿宋_GB2312" w:hAnsi="仿宋" w:eastAsia="仿宋_GB2312" w:cs="Times New Roman"/>
          <w:sz w:val="32"/>
          <w:szCs w:val="32"/>
        </w:rPr>
      </w:pPr>
      <w:r>
        <w:rPr>
          <w:rFonts w:hint="eastAsia" w:ascii="楷体_GB2312" w:hAnsi="仿宋" w:eastAsia="楷体_GB2312" w:cs="Times New Roman"/>
          <w:b/>
          <w:sz w:val="32"/>
          <w:szCs w:val="32"/>
        </w:rPr>
        <w:t>（六</w:t>
      </w:r>
      <w:r>
        <w:rPr>
          <w:rFonts w:ascii="楷体_GB2312" w:hAnsi="仿宋" w:eastAsia="楷体_GB2312" w:cs="Times New Roman"/>
          <w:b/>
          <w:sz w:val="32"/>
          <w:szCs w:val="32"/>
        </w:rPr>
        <w:t>）</w:t>
      </w:r>
      <w:r>
        <w:rPr>
          <w:rFonts w:hint="eastAsia" w:ascii="楷体_GB2312" w:hAnsi="仿宋" w:eastAsia="楷体_GB2312" w:cs="Times New Roman"/>
          <w:b/>
          <w:sz w:val="32"/>
          <w:szCs w:val="32"/>
        </w:rPr>
        <w:t>切实严肃</w:t>
      </w:r>
      <w:r>
        <w:rPr>
          <w:rFonts w:ascii="楷体_GB2312" w:hAnsi="仿宋" w:eastAsia="楷体_GB2312" w:cs="Times New Roman"/>
          <w:b/>
          <w:sz w:val="32"/>
          <w:szCs w:val="32"/>
        </w:rPr>
        <w:t>财经纪律。</w:t>
      </w:r>
      <w:r>
        <w:rPr>
          <w:rFonts w:hint="eastAsia" w:ascii="仿宋_GB2312" w:hAnsi="仿宋" w:eastAsia="仿宋_GB2312" w:cs="Times New Roman"/>
          <w:sz w:val="32"/>
          <w:szCs w:val="32"/>
        </w:rPr>
        <w:t>牢固树立</w:t>
      </w:r>
      <w:r>
        <w:rPr>
          <w:rFonts w:ascii="仿宋_GB2312" w:hAnsi="仿宋" w:eastAsia="仿宋_GB2312" w:cs="Times New Roman"/>
          <w:sz w:val="32"/>
          <w:szCs w:val="32"/>
        </w:rPr>
        <w:t>预算法治意识</w:t>
      </w:r>
      <w:r>
        <w:rPr>
          <w:rFonts w:hint="eastAsia" w:ascii="仿宋_GB2312" w:hAnsi="仿宋" w:eastAsia="仿宋_GB2312" w:cs="Times New Roman"/>
          <w:sz w:val="32"/>
          <w:szCs w:val="32"/>
        </w:rPr>
        <w:t>，坚持</w:t>
      </w:r>
      <w:r>
        <w:rPr>
          <w:rFonts w:ascii="仿宋_GB2312" w:hAnsi="仿宋" w:eastAsia="仿宋_GB2312" w:cs="Times New Roman"/>
          <w:sz w:val="32"/>
          <w:szCs w:val="32"/>
        </w:rPr>
        <w:t>依法行政、依法理财，</w:t>
      </w:r>
      <w:r>
        <w:rPr>
          <w:rFonts w:hint="eastAsia" w:ascii="仿宋_GB2312" w:hAnsi="仿宋" w:eastAsia="仿宋_GB2312" w:cs="Times New Roman"/>
          <w:sz w:val="32"/>
          <w:szCs w:val="32"/>
        </w:rPr>
        <w:t>管好</w:t>
      </w:r>
      <w:r>
        <w:rPr>
          <w:rFonts w:ascii="仿宋_GB2312" w:hAnsi="仿宋" w:eastAsia="仿宋_GB2312" w:cs="Times New Roman"/>
          <w:sz w:val="32"/>
          <w:szCs w:val="32"/>
        </w:rPr>
        <w:t>用好各项财政资金。</w:t>
      </w:r>
      <w:r>
        <w:rPr>
          <w:rFonts w:hint="eastAsia" w:ascii="仿宋_GB2312" w:hAnsi="仿宋" w:eastAsia="仿宋_GB2312" w:cs="Times New Roman"/>
          <w:sz w:val="32"/>
          <w:szCs w:val="32"/>
        </w:rPr>
        <w:t>加强收入征管，着力提高收入质量，严禁虚收空转、收取过头税费等行为。加强</w:t>
      </w:r>
      <w:r>
        <w:rPr>
          <w:rFonts w:ascii="仿宋_GB2312" w:hAnsi="仿宋" w:eastAsia="仿宋_GB2312" w:cs="Times New Roman"/>
          <w:sz w:val="32"/>
          <w:szCs w:val="32"/>
        </w:rPr>
        <w:t>财经制度建设，</w:t>
      </w:r>
      <w:r>
        <w:rPr>
          <w:rFonts w:hint="eastAsia" w:ascii="仿宋_GB2312" w:hAnsi="仿宋" w:eastAsia="仿宋_GB2312" w:cs="Times New Roman"/>
          <w:sz w:val="32"/>
          <w:szCs w:val="32"/>
        </w:rPr>
        <w:t>严格</w:t>
      </w:r>
      <w:r>
        <w:rPr>
          <w:rFonts w:ascii="仿宋_GB2312" w:hAnsi="仿宋" w:eastAsia="仿宋_GB2312" w:cs="Times New Roman"/>
          <w:sz w:val="32"/>
          <w:szCs w:val="32"/>
        </w:rPr>
        <w:t>执行预算管理制度，</w:t>
      </w:r>
      <w:r>
        <w:rPr>
          <w:rFonts w:hint="eastAsia" w:ascii="仿宋_GB2312" w:hAnsi="仿宋" w:eastAsia="仿宋_GB2312" w:cs="Times New Roman"/>
          <w:sz w:val="32"/>
          <w:szCs w:val="32"/>
        </w:rPr>
        <w:t>严禁无预算超预算列支，严禁出台溯及以前年度的增支政策，严禁</w:t>
      </w:r>
      <w:r>
        <w:rPr>
          <w:rFonts w:ascii="仿宋_GB2312" w:hAnsi="仿宋" w:eastAsia="仿宋_GB2312" w:cs="Times New Roman"/>
          <w:sz w:val="32"/>
          <w:szCs w:val="32"/>
        </w:rPr>
        <w:t>违规兴建政府性楼堂管所</w:t>
      </w:r>
      <w:r>
        <w:rPr>
          <w:rFonts w:hint="eastAsia" w:ascii="仿宋_GB2312" w:hAnsi="仿宋" w:eastAsia="仿宋_GB2312" w:cs="Times New Roman"/>
          <w:sz w:val="32"/>
          <w:szCs w:val="32"/>
        </w:rPr>
        <w:t>和</w:t>
      </w:r>
      <w:r>
        <w:rPr>
          <w:rFonts w:ascii="仿宋_GB2312" w:hAnsi="仿宋" w:eastAsia="仿宋_GB2312" w:cs="Times New Roman"/>
          <w:sz w:val="32"/>
          <w:szCs w:val="32"/>
        </w:rPr>
        <w:t>信息化项目</w:t>
      </w:r>
      <w:r>
        <w:rPr>
          <w:rFonts w:hint="eastAsia" w:ascii="仿宋_GB2312" w:hAnsi="仿宋" w:eastAsia="仿宋_GB2312" w:cs="Times New Roman"/>
          <w:sz w:val="32"/>
          <w:szCs w:val="32"/>
        </w:rPr>
        <w:t>等。加强</w:t>
      </w:r>
      <w:r>
        <w:rPr>
          <w:rFonts w:ascii="仿宋_GB2312" w:hAnsi="仿宋" w:eastAsia="仿宋_GB2312" w:cs="Times New Roman"/>
          <w:sz w:val="32"/>
          <w:szCs w:val="32"/>
        </w:rPr>
        <w:t>暂付性款项管理，</w:t>
      </w:r>
      <w:r>
        <w:rPr>
          <w:rFonts w:hint="eastAsia" w:ascii="仿宋_GB2312" w:hAnsi="仿宋" w:eastAsia="仿宋_GB2312" w:cs="Times New Roman"/>
          <w:sz w:val="32"/>
          <w:szCs w:val="32"/>
        </w:rPr>
        <w:t>加大</w:t>
      </w:r>
      <w:r>
        <w:rPr>
          <w:rFonts w:ascii="仿宋_GB2312" w:hAnsi="仿宋" w:eastAsia="仿宋_GB2312" w:cs="Times New Roman"/>
          <w:sz w:val="32"/>
          <w:szCs w:val="32"/>
        </w:rPr>
        <w:t>存量消化力度。</w:t>
      </w:r>
      <w:r>
        <w:rPr>
          <w:rFonts w:hint="eastAsia" w:ascii="仿宋_GB2312" w:hAnsi="仿宋" w:eastAsia="仿宋_GB2312" w:cs="Times New Roman"/>
          <w:sz w:val="32"/>
          <w:szCs w:val="32"/>
        </w:rPr>
        <w:t>加强</w:t>
      </w:r>
      <w:r>
        <w:rPr>
          <w:rFonts w:ascii="仿宋_GB2312" w:hAnsi="仿宋" w:eastAsia="仿宋_GB2312" w:cs="Times New Roman"/>
          <w:sz w:val="32"/>
          <w:szCs w:val="32"/>
        </w:rPr>
        <w:t>国有资本监管，</w:t>
      </w:r>
      <w:r>
        <w:rPr>
          <w:rFonts w:hint="eastAsia" w:ascii="仿宋_GB2312" w:hAnsi="仿宋" w:eastAsia="仿宋_GB2312" w:cs="Times New Roman"/>
          <w:sz w:val="32"/>
          <w:szCs w:val="32"/>
        </w:rPr>
        <w:t>完善国库集中收付管理，严格</w:t>
      </w:r>
      <w:r>
        <w:rPr>
          <w:rFonts w:ascii="仿宋_GB2312" w:hAnsi="仿宋" w:eastAsia="仿宋_GB2312" w:cs="Times New Roman"/>
          <w:sz w:val="32"/>
          <w:szCs w:val="32"/>
        </w:rPr>
        <w:t>落实向</w:t>
      </w:r>
      <w:r>
        <w:rPr>
          <w:rFonts w:hint="eastAsia" w:ascii="仿宋_GB2312" w:hAnsi="仿宋" w:eastAsia="仿宋_GB2312" w:cs="Times New Roman"/>
          <w:sz w:val="32"/>
          <w:szCs w:val="32"/>
          <w:lang w:eastAsia="zh-CN"/>
        </w:rPr>
        <w:t>县</w:t>
      </w:r>
      <w:r>
        <w:rPr>
          <w:rFonts w:ascii="仿宋_GB2312" w:hAnsi="仿宋" w:eastAsia="仿宋_GB2312" w:cs="Times New Roman"/>
          <w:sz w:val="32"/>
          <w:szCs w:val="32"/>
        </w:rPr>
        <w:t>人大</w:t>
      </w:r>
      <w:r>
        <w:rPr>
          <w:rFonts w:hint="eastAsia" w:ascii="仿宋_GB2312" w:hAnsi="仿宋" w:eastAsia="仿宋_GB2312" w:cs="Times New Roman"/>
          <w:sz w:val="32"/>
          <w:szCs w:val="32"/>
        </w:rPr>
        <w:t>报告</w:t>
      </w:r>
      <w:r>
        <w:rPr>
          <w:rFonts w:ascii="仿宋_GB2312" w:hAnsi="仿宋" w:eastAsia="仿宋_GB2312" w:cs="Times New Roman"/>
          <w:sz w:val="32"/>
          <w:szCs w:val="32"/>
        </w:rPr>
        <w:t>国有资</w:t>
      </w:r>
      <w:r>
        <w:rPr>
          <w:rFonts w:hint="eastAsia" w:ascii="仿宋_GB2312" w:hAnsi="仿宋" w:eastAsia="仿宋_GB2312" w:cs="Times New Roman"/>
          <w:sz w:val="32"/>
          <w:szCs w:val="32"/>
        </w:rPr>
        <w:t>产</w:t>
      </w:r>
      <w:r>
        <w:rPr>
          <w:rFonts w:ascii="仿宋_GB2312" w:hAnsi="仿宋" w:eastAsia="仿宋_GB2312" w:cs="Times New Roman"/>
          <w:sz w:val="32"/>
          <w:szCs w:val="32"/>
        </w:rPr>
        <w:t>管理、</w:t>
      </w:r>
      <w:r>
        <w:rPr>
          <w:rFonts w:hint="eastAsia" w:ascii="仿宋_GB2312" w:hAnsi="仿宋" w:eastAsia="仿宋_GB2312" w:cs="Times New Roman"/>
          <w:sz w:val="32"/>
          <w:szCs w:val="32"/>
        </w:rPr>
        <w:t>重点</w:t>
      </w:r>
      <w:r>
        <w:rPr>
          <w:rFonts w:ascii="仿宋_GB2312" w:hAnsi="仿宋" w:eastAsia="仿宋_GB2312" w:cs="Times New Roman"/>
          <w:sz w:val="32"/>
          <w:szCs w:val="32"/>
        </w:rPr>
        <w:t>绩效目标评价</w:t>
      </w:r>
      <w:r>
        <w:rPr>
          <w:rFonts w:hint="eastAsia" w:ascii="仿宋_GB2312" w:hAnsi="仿宋" w:eastAsia="仿宋_GB2312" w:cs="Times New Roman"/>
          <w:sz w:val="32"/>
          <w:szCs w:val="32"/>
        </w:rPr>
        <w:t>等要求</w:t>
      </w:r>
      <w:r>
        <w:rPr>
          <w:rFonts w:ascii="仿宋_GB2312" w:hAnsi="仿宋" w:eastAsia="仿宋_GB2312" w:cs="Times New Roman"/>
          <w:sz w:val="32"/>
          <w:szCs w:val="32"/>
        </w:rPr>
        <w:t>，</w:t>
      </w:r>
      <w:r>
        <w:rPr>
          <w:rFonts w:hint="eastAsia" w:ascii="仿宋_GB2312" w:hAnsi="仿宋" w:eastAsia="仿宋_GB2312" w:cs="Times New Roman"/>
          <w:sz w:val="32"/>
          <w:szCs w:val="32"/>
        </w:rPr>
        <w:t>健全</w:t>
      </w:r>
      <w:r>
        <w:rPr>
          <w:rFonts w:ascii="仿宋_GB2312" w:hAnsi="仿宋" w:eastAsia="仿宋_GB2312" w:cs="Times New Roman"/>
          <w:sz w:val="32"/>
          <w:szCs w:val="32"/>
        </w:rPr>
        <w:t>财政资金监督机制，加强审计监督和财会监督</w:t>
      </w:r>
      <w:r>
        <w:rPr>
          <w:rFonts w:hint="eastAsia" w:ascii="仿宋_GB2312" w:hAnsi="仿宋" w:eastAsia="仿宋_GB2312" w:cs="Times New Roman"/>
          <w:sz w:val="32"/>
          <w:szCs w:val="32"/>
        </w:rPr>
        <w:t>，</w:t>
      </w:r>
      <w:r>
        <w:rPr>
          <w:rFonts w:ascii="仿宋_GB2312" w:hAnsi="仿宋" w:eastAsia="仿宋_GB2312" w:cs="Times New Roman"/>
          <w:sz w:val="32"/>
          <w:szCs w:val="32"/>
        </w:rPr>
        <w:t>切实提升财政管理水平。</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topLinePunct w:val="0"/>
        <w:autoSpaceDE/>
        <w:autoSpaceDN/>
        <w:bidi w:val="0"/>
        <w:adjustRightInd w:val="0"/>
        <w:spacing w:line="580" w:lineRule="exact"/>
        <w:ind w:firstLine="640" w:firstLineChars="200"/>
        <w:textAlignment w:val="auto"/>
        <w:rPr>
          <w:rFonts w:hint="eastAsia" w:ascii="仿宋_GB2312" w:hAnsi="仿宋" w:eastAsia="仿宋_GB2312" w:cs="Times New Roman"/>
          <w:sz w:val="32"/>
          <w:szCs w:val="32"/>
        </w:rPr>
        <w:sectPr>
          <w:footerReference r:id="rId3" w:type="default"/>
          <w:pgSz w:w="11906" w:h="16838"/>
          <w:pgMar w:top="1440" w:right="1800" w:bottom="1440" w:left="1800" w:header="851" w:footer="850" w:gutter="0"/>
          <w:cols w:space="425" w:num="1"/>
          <w:docGrid w:type="lines" w:linePitch="312" w:charSpace="0"/>
        </w:sectPr>
      </w:pPr>
      <w:r>
        <w:rPr>
          <w:rFonts w:hint="eastAsia" w:ascii="仿宋_GB2312" w:hAnsi="仿宋" w:eastAsia="仿宋_GB2312" w:cs="Times New Roman"/>
          <w:sz w:val="32"/>
          <w:szCs w:val="32"/>
        </w:rPr>
        <w:t>各位代表，202</w:t>
      </w:r>
      <w:r>
        <w:rPr>
          <w:rFonts w:ascii="仿宋_GB2312" w:hAnsi="仿宋" w:eastAsia="仿宋_GB2312" w:cs="Times New Roman"/>
          <w:sz w:val="32"/>
          <w:szCs w:val="32"/>
        </w:rPr>
        <w:t>2</w:t>
      </w:r>
      <w:r>
        <w:rPr>
          <w:rFonts w:hint="eastAsia" w:ascii="仿宋_GB2312" w:hAnsi="仿宋" w:eastAsia="仿宋_GB2312" w:cs="Times New Roman"/>
          <w:sz w:val="32"/>
          <w:szCs w:val="32"/>
        </w:rPr>
        <w:t>年财政改革发展任务艰巨繁重。我们将坚持</w:t>
      </w:r>
      <w:r>
        <w:rPr>
          <w:rFonts w:ascii="仿宋_GB2312" w:hAnsi="仿宋" w:eastAsia="仿宋_GB2312" w:cs="Times New Roman"/>
          <w:sz w:val="32"/>
          <w:szCs w:val="32"/>
        </w:rPr>
        <w:t>以</w:t>
      </w:r>
      <w:r>
        <w:rPr>
          <w:rFonts w:hint="eastAsia" w:ascii="仿宋_GB2312" w:hAnsi="仿宋" w:eastAsia="仿宋_GB2312" w:cs="Times New Roman"/>
          <w:sz w:val="32"/>
          <w:szCs w:val="32"/>
        </w:rPr>
        <w:t>习近平新时代中国特色社会主义思想为指导，在</w:t>
      </w:r>
      <w:r>
        <w:rPr>
          <w:rFonts w:hint="eastAsia" w:ascii="仿宋_GB2312" w:hAnsi="仿宋" w:eastAsia="仿宋_GB2312" w:cs="Times New Roman"/>
          <w:sz w:val="32"/>
          <w:szCs w:val="32"/>
          <w:lang w:eastAsia="zh-CN"/>
        </w:rPr>
        <w:t>县</w:t>
      </w:r>
      <w:r>
        <w:rPr>
          <w:rFonts w:hint="eastAsia" w:ascii="仿宋_GB2312" w:hAnsi="仿宋" w:eastAsia="仿宋_GB2312" w:cs="Times New Roman"/>
          <w:sz w:val="32"/>
          <w:szCs w:val="32"/>
        </w:rPr>
        <w:t>委坚强领导和</w:t>
      </w:r>
      <w:r>
        <w:rPr>
          <w:rFonts w:hint="eastAsia" w:ascii="仿宋_GB2312" w:hAnsi="仿宋" w:eastAsia="仿宋_GB2312" w:cs="Times New Roman"/>
          <w:sz w:val="32"/>
          <w:szCs w:val="32"/>
          <w:lang w:eastAsia="zh-CN"/>
        </w:rPr>
        <w:t>县</w:t>
      </w:r>
      <w:r>
        <w:rPr>
          <w:rFonts w:hint="eastAsia" w:ascii="仿宋_GB2312" w:hAnsi="仿宋" w:eastAsia="仿宋_GB2312" w:cs="Times New Roman"/>
          <w:sz w:val="32"/>
          <w:szCs w:val="32"/>
        </w:rPr>
        <w:t>人大、</w:t>
      </w:r>
      <w:r>
        <w:rPr>
          <w:rFonts w:hint="eastAsia" w:ascii="仿宋_GB2312" w:hAnsi="仿宋" w:eastAsia="仿宋_GB2312" w:cs="Times New Roman"/>
          <w:sz w:val="32"/>
          <w:szCs w:val="32"/>
          <w:lang w:eastAsia="zh-CN"/>
        </w:rPr>
        <w:t>县</w:t>
      </w:r>
      <w:r>
        <w:rPr>
          <w:rFonts w:hint="eastAsia" w:ascii="仿宋_GB2312" w:hAnsi="仿宋" w:eastAsia="仿宋_GB2312" w:cs="Times New Roman"/>
          <w:sz w:val="32"/>
          <w:szCs w:val="32"/>
        </w:rPr>
        <w:t>政协监督指导下，凝心聚力</w:t>
      </w:r>
      <w:r>
        <w:rPr>
          <w:rFonts w:ascii="仿宋_GB2312" w:hAnsi="仿宋" w:eastAsia="仿宋_GB2312" w:cs="Times New Roman"/>
          <w:sz w:val="32"/>
          <w:szCs w:val="32"/>
        </w:rPr>
        <w:t>、</w:t>
      </w:r>
      <w:r>
        <w:rPr>
          <w:rFonts w:hint="eastAsia" w:ascii="仿宋_GB2312" w:hAnsi="仿宋" w:eastAsia="仿宋_GB2312" w:cs="Times New Roman"/>
          <w:sz w:val="32"/>
          <w:szCs w:val="32"/>
        </w:rPr>
        <w:t>真</w:t>
      </w:r>
      <w:r>
        <w:rPr>
          <w:rFonts w:ascii="仿宋_GB2312" w:hAnsi="仿宋" w:eastAsia="仿宋_GB2312" w:cs="Times New Roman"/>
          <w:sz w:val="32"/>
          <w:szCs w:val="32"/>
        </w:rPr>
        <w:t>抓实干</w:t>
      </w:r>
      <w:r>
        <w:rPr>
          <w:rFonts w:hint="eastAsia" w:ascii="仿宋_GB2312" w:hAnsi="仿宋" w:eastAsia="仿宋_GB2312" w:cs="Times New Roman"/>
          <w:sz w:val="32"/>
          <w:szCs w:val="32"/>
        </w:rPr>
        <w:t>，</w:t>
      </w:r>
      <w:r>
        <w:rPr>
          <w:rFonts w:ascii="仿宋_GB2312" w:hAnsi="仿宋" w:eastAsia="仿宋_GB2312" w:cs="Times New Roman"/>
          <w:sz w:val="32"/>
          <w:szCs w:val="32"/>
        </w:rPr>
        <w:t>攻坚克难、戮力前行，</w:t>
      </w:r>
      <w:r>
        <w:rPr>
          <w:rFonts w:hint="eastAsia" w:ascii="仿宋_GB2312" w:hAnsi="仿宋" w:eastAsia="仿宋_GB2312" w:cs="Times New Roman"/>
          <w:sz w:val="32"/>
          <w:szCs w:val="32"/>
        </w:rPr>
        <w:t>深入落实本次会议决议，以永不懈怠的精神状态和一往无前的奋斗姿态，为谱写新时代</w:t>
      </w:r>
      <w:r>
        <w:rPr>
          <w:rFonts w:hint="eastAsia" w:ascii="仿宋_GB2312" w:hAnsi="仿宋" w:eastAsia="仿宋_GB2312" w:cs="Times New Roman"/>
          <w:sz w:val="32"/>
          <w:szCs w:val="32"/>
          <w:lang w:eastAsia="zh-CN"/>
        </w:rPr>
        <w:t>上蔡</w:t>
      </w:r>
      <w:r>
        <w:rPr>
          <w:rFonts w:hint="eastAsia" w:ascii="仿宋_GB2312" w:hAnsi="仿宋" w:eastAsia="仿宋_GB2312" w:cs="Times New Roman"/>
          <w:sz w:val="32"/>
          <w:szCs w:val="32"/>
        </w:rPr>
        <w:t>更加出彩的绚丽篇章贡献财政力量，以优异成绩喜迎党</w:t>
      </w:r>
      <w:r>
        <w:rPr>
          <w:rFonts w:ascii="仿宋_GB2312" w:hAnsi="仿宋" w:eastAsia="仿宋_GB2312" w:cs="Times New Roman"/>
          <w:sz w:val="32"/>
          <w:szCs w:val="32"/>
        </w:rPr>
        <w:t>的二十大胜利召开</w:t>
      </w:r>
      <w:r>
        <w:rPr>
          <w:rFonts w:hint="eastAsia" w:ascii="仿宋_GB2312" w:hAnsi="仿宋" w:eastAsia="仿宋_GB2312" w:cs="Times New Roman"/>
          <w:sz w:val="32"/>
          <w:szCs w:val="32"/>
        </w:rPr>
        <w:t>。</w:t>
      </w:r>
    </w:p>
    <w:p>
      <w:pPr>
        <w:pBdr>
          <w:top w:val="none" w:color="000000" w:sz="0" w:space="0"/>
          <w:left w:val="none" w:color="000000" w:sz="0" w:space="0"/>
          <w:bottom w:val="none" w:color="000000" w:sz="0" w:space="31"/>
          <w:right w:val="none" w:color="000000" w:sz="0" w:space="0"/>
        </w:pBdr>
        <w:adjustRightInd w:val="0"/>
        <w:spacing w:line="240" w:lineRule="auto"/>
        <w:rPr>
          <w:rFonts w:ascii="仿宋_GB2312" w:hAnsi="宋体" w:eastAsia="仿宋_GB2312"/>
          <w:kern w:val="0"/>
          <w:sz w:val="32"/>
          <w:szCs w:val="32"/>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508257587"/>
      <w:docPartObj>
        <w:docPartGallery w:val="autotext"/>
      </w:docPartObj>
    </w:sdtPr>
    <w:sdtEndPr>
      <w:rPr>
        <w:sz w:val="21"/>
        <w:szCs w:val="21"/>
      </w:rPr>
    </w:sdtEndPr>
    <w:sdtContent>
      <w:p>
        <w:pPr>
          <w:pStyle w:val="5"/>
          <w:spacing w:line="240" w:lineRule="auto"/>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5"/>
    <w:rsid w:val="000122B6"/>
    <w:rsid w:val="00017403"/>
    <w:rsid w:val="000212D1"/>
    <w:rsid w:val="00023D6F"/>
    <w:rsid w:val="000241D9"/>
    <w:rsid w:val="00025A25"/>
    <w:rsid w:val="00030D56"/>
    <w:rsid w:val="00034F68"/>
    <w:rsid w:val="000377B5"/>
    <w:rsid w:val="00037E06"/>
    <w:rsid w:val="00042727"/>
    <w:rsid w:val="0004336D"/>
    <w:rsid w:val="00061AF8"/>
    <w:rsid w:val="0008521E"/>
    <w:rsid w:val="00090471"/>
    <w:rsid w:val="000B05E6"/>
    <w:rsid w:val="000B109D"/>
    <w:rsid w:val="000D20B0"/>
    <w:rsid w:val="000D308D"/>
    <w:rsid w:val="000F3FA7"/>
    <w:rsid w:val="0010355E"/>
    <w:rsid w:val="00105596"/>
    <w:rsid w:val="00106E89"/>
    <w:rsid w:val="00111AD7"/>
    <w:rsid w:val="00116105"/>
    <w:rsid w:val="001250DA"/>
    <w:rsid w:val="0013629B"/>
    <w:rsid w:val="00142233"/>
    <w:rsid w:val="00150247"/>
    <w:rsid w:val="00152D08"/>
    <w:rsid w:val="00153FFD"/>
    <w:rsid w:val="001567FE"/>
    <w:rsid w:val="001619FD"/>
    <w:rsid w:val="00162FB8"/>
    <w:rsid w:val="00164B17"/>
    <w:rsid w:val="00170E73"/>
    <w:rsid w:val="00177ECD"/>
    <w:rsid w:val="00185881"/>
    <w:rsid w:val="001873B0"/>
    <w:rsid w:val="00191397"/>
    <w:rsid w:val="001977FD"/>
    <w:rsid w:val="001A0D6C"/>
    <w:rsid w:val="001A2684"/>
    <w:rsid w:val="001B1568"/>
    <w:rsid w:val="001B656A"/>
    <w:rsid w:val="001B7C80"/>
    <w:rsid w:val="001C18C4"/>
    <w:rsid w:val="001C1F7C"/>
    <w:rsid w:val="001D134F"/>
    <w:rsid w:val="001D5CB5"/>
    <w:rsid w:val="001D7681"/>
    <w:rsid w:val="001E0D81"/>
    <w:rsid w:val="001E20C9"/>
    <w:rsid w:val="001E20E6"/>
    <w:rsid w:val="001E41F8"/>
    <w:rsid w:val="001E545A"/>
    <w:rsid w:val="001F0781"/>
    <w:rsid w:val="0020767A"/>
    <w:rsid w:val="00221D51"/>
    <w:rsid w:val="00246D97"/>
    <w:rsid w:val="0025139F"/>
    <w:rsid w:val="0025313D"/>
    <w:rsid w:val="0026006F"/>
    <w:rsid w:val="00261246"/>
    <w:rsid w:val="00261699"/>
    <w:rsid w:val="00263710"/>
    <w:rsid w:val="002742DB"/>
    <w:rsid w:val="00285050"/>
    <w:rsid w:val="00290033"/>
    <w:rsid w:val="002920ED"/>
    <w:rsid w:val="00294A65"/>
    <w:rsid w:val="002A174E"/>
    <w:rsid w:val="002A29E9"/>
    <w:rsid w:val="002A5B8B"/>
    <w:rsid w:val="002B3CBA"/>
    <w:rsid w:val="002B56DE"/>
    <w:rsid w:val="002B65B6"/>
    <w:rsid w:val="002C1941"/>
    <w:rsid w:val="002D0005"/>
    <w:rsid w:val="002D0E12"/>
    <w:rsid w:val="002E0A3D"/>
    <w:rsid w:val="002E1FA3"/>
    <w:rsid w:val="003120C5"/>
    <w:rsid w:val="0031736F"/>
    <w:rsid w:val="00327462"/>
    <w:rsid w:val="0032792F"/>
    <w:rsid w:val="00327E7F"/>
    <w:rsid w:val="00343DA4"/>
    <w:rsid w:val="00346BA9"/>
    <w:rsid w:val="0036030C"/>
    <w:rsid w:val="003612D1"/>
    <w:rsid w:val="0036312D"/>
    <w:rsid w:val="0036797B"/>
    <w:rsid w:val="00392CD7"/>
    <w:rsid w:val="003B3625"/>
    <w:rsid w:val="003B66C5"/>
    <w:rsid w:val="003C1CDB"/>
    <w:rsid w:val="003C4F9F"/>
    <w:rsid w:val="003D0CBC"/>
    <w:rsid w:val="003D2542"/>
    <w:rsid w:val="003D512C"/>
    <w:rsid w:val="003D61C6"/>
    <w:rsid w:val="003D6A4C"/>
    <w:rsid w:val="003E0271"/>
    <w:rsid w:val="003E17A6"/>
    <w:rsid w:val="003F2795"/>
    <w:rsid w:val="003F478F"/>
    <w:rsid w:val="00404F0A"/>
    <w:rsid w:val="004101AE"/>
    <w:rsid w:val="0041029D"/>
    <w:rsid w:val="00413226"/>
    <w:rsid w:val="004239F5"/>
    <w:rsid w:val="0042634F"/>
    <w:rsid w:val="00426B41"/>
    <w:rsid w:val="00426D94"/>
    <w:rsid w:val="0044187A"/>
    <w:rsid w:val="004420A9"/>
    <w:rsid w:val="00442199"/>
    <w:rsid w:val="00446178"/>
    <w:rsid w:val="00454935"/>
    <w:rsid w:val="00457FAD"/>
    <w:rsid w:val="0046271F"/>
    <w:rsid w:val="00462D51"/>
    <w:rsid w:val="00471465"/>
    <w:rsid w:val="00475490"/>
    <w:rsid w:val="00485122"/>
    <w:rsid w:val="00493830"/>
    <w:rsid w:val="00496F76"/>
    <w:rsid w:val="004A59F2"/>
    <w:rsid w:val="004B10BC"/>
    <w:rsid w:val="004B51BF"/>
    <w:rsid w:val="004B7138"/>
    <w:rsid w:val="004C02DD"/>
    <w:rsid w:val="004C2792"/>
    <w:rsid w:val="004C291B"/>
    <w:rsid w:val="004C4B3C"/>
    <w:rsid w:val="004C6CA0"/>
    <w:rsid w:val="004E6FDA"/>
    <w:rsid w:val="00500BA3"/>
    <w:rsid w:val="00504959"/>
    <w:rsid w:val="00510E67"/>
    <w:rsid w:val="005140B5"/>
    <w:rsid w:val="005142CA"/>
    <w:rsid w:val="00526180"/>
    <w:rsid w:val="00526E96"/>
    <w:rsid w:val="00531D4B"/>
    <w:rsid w:val="00536B43"/>
    <w:rsid w:val="0053765E"/>
    <w:rsid w:val="00551730"/>
    <w:rsid w:val="005626B3"/>
    <w:rsid w:val="005670F2"/>
    <w:rsid w:val="00581D98"/>
    <w:rsid w:val="005834F7"/>
    <w:rsid w:val="00584A35"/>
    <w:rsid w:val="00587611"/>
    <w:rsid w:val="0059062B"/>
    <w:rsid w:val="005A6E51"/>
    <w:rsid w:val="005B3444"/>
    <w:rsid w:val="005C052A"/>
    <w:rsid w:val="005C6EAC"/>
    <w:rsid w:val="005D15D3"/>
    <w:rsid w:val="005D6FD8"/>
    <w:rsid w:val="005F00F6"/>
    <w:rsid w:val="005F3621"/>
    <w:rsid w:val="00602181"/>
    <w:rsid w:val="00610D57"/>
    <w:rsid w:val="00610F84"/>
    <w:rsid w:val="00611A99"/>
    <w:rsid w:val="006210D3"/>
    <w:rsid w:val="00623EA1"/>
    <w:rsid w:val="00624948"/>
    <w:rsid w:val="0062515C"/>
    <w:rsid w:val="00631009"/>
    <w:rsid w:val="00632B15"/>
    <w:rsid w:val="00641138"/>
    <w:rsid w:val="0064576D"/>
    <w:rsid w:val="00647B4D"/>
    <w:rsid w:val="00650768"/>
    <w:rsid w:val="006511CC"/>
    <w:rsid w:val="00653188"/>
    <w:rsid w:val="00657908"/>
    <w:rsid w:val="00663914"/>
    <w:rsid w:val="00665488"/>
    <w:rsid w:val="00677596"/>
    <w:rsid w:val="00677E6C"/>
    <w:rsid w:val="00682787"/>
    <w:rsid w:val="006905E6"/>
    <w:rsid w:val="006A66B6"/>
    <w:rsid w:val="006A735D"/>
    <w:rsid w:val="006B2107"/>
    <w:rsid w:val="006B29B0"/>
    <w:rsid w:val="006B311A"/>
    <w:rsid w:val="006B3482"/>
    <w:rsid w:val="006C0933"/>
    <w:rsid w:val="006C28DE"/>
    <w:rsid w:val="006C4942"/>
    <w:rsid w:val="006C5E85"/>
    <w:rsid w:val="006C7783"/>
    <w:rsid w:val="006D228B"/>
    <w:rsid w:val="006D494F"/>
    <w:rsid w:val="006D5087"/>
    <w:rsid w:val="006D6145"/>
    <w:rsid w:val="006D7E6C"/>
    <w:rsid w:val="006E4AD4"/>
    <w:rsid w:val="006F505C"/>
    <w:rsid w:val="00703A15"/>
    <w:rsid w:val="00706665"/>
    <w:rsid w:val="007073E0"/>
    <w:rsid w:val="007136B8"/>
    <w:rsid w:val="00715DFF"/>
    <w:rsid w:val="0072069F"/>
    <w:rsid w:val="007215EF"/>
    <w:rsid w:val="00731877"/>
    <w:rsid w:val="00742DA4"/>
    <w:rsid w:val="00762EF0"/>
    <w:rsid w:val="00763651"/>
    <w:rsid w:val="00763F20"/>
    <w:rsid w:val="0076481A"/>
    <w:rsid w:val="007701E1"/>
    <w:rsid w:val="00775543"/>
    <w:rsid w:val="007772A8"/>
    <w:rsid w:val="00781DF8"/>
    <w:rsid w:val="00782619"/>
    <w:rsid w:val="007A4315"/>
    <w:rsid w:val="007A5498"/>
    <w:rsid w:val="007B1B4A"/>
    <w:rsid w:val="007B470E"/>
    <w:rsid w:val="007B5CA2"/>
    <w:rsid w:val="007C028C"/>
    <w:rsid w:val="007C45A3"/>
    <w:rsid w:val="007C7E85"/>
    <w:rsid w:val="007D063C"/>
    <w:rsid w:val="007E048F"/>
    <w:rsid w:val="007E4186"/>
    <w:rsid w:val="007F0FC8"/>
    <w:rsid w:val="007F35BA"/>
    <w:rsid w:val="007F6B73"/>
    <w:rsid w:val="00804D2D"/>
    <w:rsid w:val="00811073"/>
    <w:rsid w:val="008110C9"/>
    <w:rsid w:val="0081459A"/>
    <w:rsid w:val="00824CEB"/>
    <w:rsid w:val="00827505"/>
    <w:rsid w:val="008318D8"/>
    <w:rsid w:val="0084154C"/>
    <w:rsid w:val="00850900"/>
    <w:rsid w:val="00853BCB"/>
    <w:rsid w:val="00857FDF"/>
    <w:rsid w:val="008644E9"/>
    <w:rsid w:val="00864A9C"/>
    <w:rsid w:val="00871F19"/>
    <w:rsid w:val="008733C1"/>
    <w:rsid w:val="00882323"/>
    <w:rsid w:val="00891412"/>
    <w:rsid w:val="00892867"/>
    <w:rsid w:val="0089639A"/>
    <w:rsid w:val="00897C98"/>
    <w:rsid w:val="008A01ED"/>
    <w:rsid w:val="008A26A5"/>
    <w:rsid w:val="008A477A"/>
    <w:rsid w:val="008A4929"/>
    <w:rsid w:val="008A59BC"/>
    <w:rsid w:val="008A75CA"/>
    <w:rsid w:val="008B5C15"/>
    <w:rsid w:val="008C7E7C"/>
    <w:rsid w:val="008D12C4"/>
    <w:rsid w:val="008D13A3"/>
    <w:rsid w:val="008D2731"/>
    <w:rsid w:val="008D717B"/>
    <w:rsid w:val="008D777C"/>
    <w:rsid w:val="008E2671"/>
    <w:rsid w:val="008F28F6"/>
    <w:rsid w:val="008F2A27"/>
    <w:rsid w:val="008F50BA"/>
    <w:rsid w:val="00905219"/>
    <w:rsid w:val="00905820"/>
    <w:rsid w:val="00906C41"/>
    <w:rsid w:val="00910032"/>
    <w:rsid w:val="00915D3A"/>
    <w:rsid w:val="00920CC2"/>
    <w:rsid w:val="00925513"/>
    <w:rsid w:val="00931802"/>
    <w:rsid w:val="00940EC9"/>
    <w:rsid w:val="00946AFB"/>
    <w:rsid w:val="00951292"/>
    <w:rsid w:val="00952577"/>
    <w:rsid w:val="00960E3A"/>
    <w:rsid w:val="009738E0"/>
    <w:rsid w:val="00976883"/>
    <w:rsid w:val="00980E68"/>
    <w:rsid w:val="00986411"/>
    <w:rsid w:val="009870F4"/>
    <w:rsid w:val="00992F52"/>
    <w:rsid w:val="00996A7A"/>
    <w:rsid w:val="009A5573"/>
    <w:rsid w:val="009A7CC2"/>
    <w:rsid w:val="009B5C2D"/>
    <w:rsid w:val="009B6938"/>
    <w:rsid w:val="009B6A47"/>
    <w:rsid w:val="009C2E3F"/>
    <w:rsid w:val="009D6EDC"/>
    <w:rsid w:val="009E3DD7"/>
    <w:rsid w:val="009F62EA"/>
    <w:rsid w:val="00A01C42"/>
    <w:rsid w:val="00A02481"/>
    <w:rsid w:val="00A02F5B"/>
    <w:rsid w:val="00A04F15"/>
    <w:rsid w:val="00A07012"/>
    <w:rsid w:val="00A070BA"/>
    <w:rsid w:val="00A24EE3"/>
    <w:rsid w:val="00A33531"/>
    <w:rsid w:val="00A35AFA"/>
    <w:rsid w:val="00A40001"/>
    <w:rsid w:val="00A46E0B"/>
    <w:rsid w:val="00A5349D"/>
    <w:rsid w:val="00A5499E"/>
    <w:rsid w:val="00A55101"/>
    <w:rsid w:val="00A55A28"/>
    <w:rsid w:val="00A57E53"/>
    <w:rsid w:val="00A64375"/>
    <w:rsid w:val="00A64A4E"/>
    <w:rsid w:val="00A70285"/>
    <w:rsid w:val="00A76745"/>
    <w:rsid w:val="00A76804"/>
    <w:rsid w:val="00A82C13"/>
    <w:rsid w:val="00A849A5"/>
    <w:rsid w:val="00A8672D"/>
    <w:rsid w:val="00A879C8"/>
    <w:rsid w:val="00A92E82"/>
    <w:rsid w:val="00AA71F5"/>
    <w:rsid w:val="00AB68CF"/>
    <w:rsid w:val="00AC0CDB"/>
    <w:rsid w:val="00AC197C"/>
    <w:rsid w:val="00AC4540"/>
    <w:rsid w:val="00AC7E20"/>
    <w:rsid w:val="00AD0058"/>
    <w:rsid w:val="00AD4082"/>
    <w:rsid w:val="00AD4144"/>
    <w:rsid w:val="00AE1963"/>
    <w:rsid w:val="00AE26A0"/>
    <w:rsid w:val="00AE7896"/>
    <w:rsid w:val="00AF02DA"/>
    <w:rsid w:val="00AF3416"/>
    <w:rsid w:val="00AF5CBD"/>
    <w:rsid w:val="00B04CB7"/>
    <w:rsid w:val="00B10CB8"/>
    <w:rsid w:val="00B15412"/>
    <w:rsid w:val="00B309E0"/>
    <w:rsid w:val="00B315CC"/>
    <w:rsid w:val="00B3356C"/>
    <w:rsid w:val="00B34D5C"/>
    <w:rsid w:val="00B41DCA"/>
    <w:rsid w:val="00B509C8"/>
    <w:rsid w:val="00B519DA"/>
    <w:rsid w:val="00B576E2"/>
    <w:rsid w:val="00B67498"/>
    <w:rsid w:val="00B817B8"/>
    <w:rsid w:val="00B858DF"/>
    <w:rsid w:val="00B908DF"/>
    <w:rsid w:val="00B91A6B"/>
    <w:rsid w:val="00B94800"/>
    <w:rsid w:val="00B952A8"/>
    <w:rsid w:val="00B96B91"/>
    <w:rsid w:val="00BA37D1"/>
    <w:rsid w:val="00BA481F"/>
    <w:rsid w:val="00BA6C60"/>
    <w:rsid w:val="00BB4343"/>
    <w:rsid w:val="00BC0410"/>
    <w:rsid w:val="00BC0F81"/>
    <w:rsid w:val="00BC19B3"/>
    <w:rsid w:val="00BC48C5"/>
    <w:rsid w:val="00BC58FE"/>
    <w:rsid w:val="00BC675F"/>
    <w:rsid w:val="00BD1F1F"/>
    <w:rsid w:val="00BD3247"/>
    <w:rsid w:val="00BD63F0"/>
    <w:rsid w:val="00BD7C93"/>
    <w:rsid w:val="00BE147C"/>
    <w:rsid w:val="00BF3F64"/>
    <w:rsid w:val="00BF721C"/>
    <w:rsid w:val="00C002D6"/>
    <w:rsid w:val="00C020FA"/>
    <w:rsid w:val="00C03FFD"/>
    <w:rsid w:val="00C11010"/>
    <w:rsid w:val="00C12087"/>
    <w:rsid w:val="00C13341"/>
    <w:rsid w:val="00C16AF2"/>
    <w:rsid w:val="00C16B16"/>
    <w:rsid w:val="00C42827"/>
    <w:rsid w:val="00C45318"/>
    <w:rsid w:val="00C45542"/>
    <w:rsid w:val="00C455C3"/>
    <w:rsid w:val="00C51F90"/>
    <w:rsid w:val="00C5508D"/>
    <w:rsid w:val="00C5576F"/>
    <w:rsid w:val="00C627F9"/>
    <w:rsid w:val="00C74C46"/>
    <w:rsid w:val="00C8469F"/>
    <w:rsid w:val="00C85CB4"/>
    <w:rsid w:val="00C91470"/>
    <w:rsid w:val="00C93B9A"/>
    <w:rsid w:val="00C95812"/>
    <w:rsid w:val="00CA1184"/>
    <w:rsid w:val="00CA528B"/>
    <w:rsid w:val="00CB2557"/>
    <w:rsid w:val="00CC60B8"/>
    <w:rsid w:val="00CD7D87"/>
    <w:rsid w:val="00CE5412"/>
    <w:rsid w:val="00CF6705"/>
    <w:rsid w:val="00CF71CC"/>
    <w:rsid w:val="00D043E4"/>
    <w:rsid w:val="00D04944"/>
    <w:rsid w:val="00D052BD"/>
    <w:rsid w:val="00D17C44"/>
    <w:rsid w:val="00D2089A"/>
    <w:rsid w:val="00D231BA"/>
    <w:rsid w:val="00D252E6"/>
    <w:rsid w:val="00D30D81"/>
    <w:rsid w:val="00D33972"/>
    <w:rsid w:val="00D34160"/>
    <w:rsid w:val="00D43CAB"/>
    <w:rsid w:val="00D46B99"/>
    <w:rsid w:val="00D55C8F"/>
    <w:rsid w:val="00D5709F"/>
    <w:rsid w:val="00D61DAD"/>
    <w:rsid w:val="00D721D2"/>
    <w:rsid w:val="00D84696"/>
    <w:rsid w:val="00D85C84"/>
    <w:rsid w:val="00D85E58"/>
    <w:rsid w:val="00D939E0"/>
    <w:rsid w:val="00DA0C78"/>
    <w:rsid w:val="00DA22E5"/>
    <w:rsid w:val="00DA3ADC"/>
    <w:rsid w:val="00DB5644"/>
    <w:rsid w:val="00DD3929"/>
    <w:rsid w:val="00DD7D8C"/>
    <w:rsid w:val="00DF295C"/>
    <w:rsid w:val="00DF5ED2"/>
    <w:rsid w:val="00E023DB"/>
    <w:rsid w:val="00E146CB"/>
    <w:rsid w:val="00E1778A"/>
    <w:rsid w:val="00E20EE9"/>
    <w:rsid w:val="00E252C6"/>
    <w:rsid w:val="00E275B9"/>
    <w:rsid w:val="00E31C07"/>
    <w:rsid w:val="00E32F5B"/>
    <w:rsid w:val="00E34B83"/>
    <w:rsid w:val="00E448D3"/>
    <w:rsid w:val="00E548B7"/>
    <w:rsid w:val="00E726C5"/>
    <w:rsid w:val="00E735F6"/>
    <w:rsid w:val="00E77BCC"/>
    <w:rsid w:val="00E8003B"/>
    <w:rsid w:val="00E81128"/>
    <w:rsid w:val="00E84926"/>
    <w:rsid w:val="00E90979"/>
    <w:rsid w:val="00E91099"/>
    <w:rsid w:val="00E95260"/>
    <w:rsid w:val="00EA3EB4"/>
    <w:rsid w:val="00EA5923"/>
    <w:rsid w:val="00EA6183"/>
    <w:rsid w:val="00EA7585"/>
    <w:rsid w:val="00ED148C"/>
    <w:rsid w:val="00ED26F9"/>
    <w:rsid w:val="00ED3819"/>
    <w:rsid w:val="00ED3F47"/>
    <w:rsid w:val="00ED62A3"/>
    <w:rsid w:val="00ED69A7"/>
    <w:rsid w:val="00EE41FB"/>
    <w:rsid w:val="00EF7055"/>
    <w:rsid w:val="00F002FE"/>
    <w:rsid w:val="00F04FE0"/>
    <w:rsid w:val="00F071E2"/>
    <w:rsid w:val="00F1408F"/>
    <w:rsid w:val="00F15130"/>
    <w:rsid w:val="00F16711"/>
    <w:rsid w:val="00F172A9"/>
    <w:rsid w:val="00F265EF"/>
    <w:rsid w:val="00F31DBC"/>
    <w:rsid w:val="00F373D4"/>
    <w:rsid w:val="00F4039D"/>
    <w:rsid w:val="00F43DE0"/>
    <w:rsid w:val="00F463C4"/>
    <w:rsid w:val="00F46DCD"/>
    <w:rsid w:val="00F5164D"/>
    <w:rsid w:val="00F523E6"/>
    <w:rsid w:val="00F5334C"/>
    <w:rsid w:val="00F539A6"/>
    <w:rsid w:val="00F546CF"/>
    <w:rsid w:val="00F578E8"/>
    <w:rsid w:val="00F62A31"/>
    <w:rsid w:val="00F7225C"/>
    <w:rsid w:val="00F72564"/>
    <w:rsid w:val="00F75620"/>
    <w:rsid w:val="00F85ADB"/>
    <w:rsid w:val="00F87D22"/>
    <w:rsid w:val="00F9350B"/>
    <w:rsid w:val="00F952FC"/>
    <w:rsid w:val="00FA17B2"/>
    <w:rsid w:val="00FA1DED"/>
    <w:rsid w:val="00FA7496"/>
    <w:rsid w:val="00FB4F2A"/>
    <w:rsid w:val="00FB6955"/>
    <w:rsid w:val="00FC16DB"/>
    <w:rsid w:val="00FC17AA"/>
    <w:rsid w:val="00FC5599"/>
    <w:rsid w:val="00FC7414"/>
    <w:rsid w:val="00FD0D40"/>
    <w:rsid w:val="00FD2CF7"/>
    <w:rsid w:val="00FD6F54"/>
    <w:rsid w:val="00FD784F"/>
    <w:rsid w:val="00FE0E5D"/>
    <w:rsid w:val="00FE45E9"/>
    <w:rsid w:val="00FF5DCF"/>
    <w:rsid w:val="01514860"/>
    <w:rsid w:val="01DA7486"/>
    <w:rsid w:val="03C86237"/>
    <w:rsid w:val="04185410"/>
    <w:rsid w:val="04A63C33"/>
    <w:rsid w:val="09A63979"/>
    <w:rsid w:val="0D444B80"/>
    <w:rsid w:val="0FE15998"/>
    <w:rsid w:val="152C0FBD"/>
    <w:rsid w:val="15612D4A"/>
    <w:rsid w:val="15B64A89"/>
    <w:rsid w:val="166E2C6E"/>
    <w:rsid w:val="170959F9"/>
    <w:rsid w:val="1A0B4B5D"/>
    <w:rsid w:val="1CF66EC8"/>
    <w:rsid w:val="1E3458D2"/>
    <w:rsid w:val="20F63F8C"/>
    <w:rsid w:val="213F473E"/>
    <w:rsid w:val="26B76028"/>
    <w:rsid w:val="2C165AFC"/>
    <w:rsid w:val="2DC53142"/>
    <w:rsid w:val="2E962292"/>
    <w:rsid w:val="2F2B0731"/>
    <w:rsid w:val="34190CB4"/>
    <w:rsid w:val="368E4F3A"/>
    <w:rsid w:val="37B564F7"/>
    <w:rsid w:val="3EB31640"/>
    <w:rsid w:val="438B1328"/>
    <w:rsid w:val="43A01E09"/>
    <w:rsid w:val="44FD08B1"/>
    <w:rsid w:val="48183D12"/>
    <w:rsid w:val="4A1E6423"/>
    <w:rsid w:val="4CE543BF"/>
    <w:rsid w:val="507825D9"/>
    <w:rsid w:val="5095081C"/>
    <w:rsid w:val="50D01F82"/>
    <w:rsid w:val="51E015EA"/>
    <w:rsid w:val="5416249B"/>
    <w:rsid w:val="549332C4"/>
    <w:rsid w:val="570F30D6"/>
    <w:rsid w:val="59E37EF4"/>
    <w:rsid w:val="5C3E7FB9"/>
    <w:rsid w:val="5DAC2850"/>
    <w:rsid w:val="610D6C91"/>
    <w:rsid w:val="615D04F0"/>
    <w:rsid w:val="65200BA4"/>
    <w:rsid w:val="68823C33"/>
    <w:rsid w:val="6B544E60"/>
    <w:rsid w:val="6D31451D"/>
    <w:rsid w:val="6D365409"/>
    <w:rsid w:val="6FAF5A63"/>
    <w:rsid w:val="71270B53"/>
    <w:rsid w:val="722515A8"/>
    <w:rsid w:val="76EC08E6"/>
    <w:rsid w:val="77550326"/>
    <w:rsid w:val="7786438D"/>
    <w:rsid w:val="77B238DE"/>
    <w:rsid w:val="77B533CE"/>
    <w:rsid w:val="781B4070"/>
    <w:rsid w:val="7ADC79C1"/>
    <w:rsid w:val="7B14665D"/>
    <w:rsid w:val="7C29082D"/>
    <w:rsid w:val="7C90471A"/>
    <w:rsid w:val="7FB8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spacing w:line="580" w:lineRule="exact"/>
      <w:ind w:firstLine="663"/>
      <w:contextualSpacing/>
      <w:outlineLvl w:val="1"/>
    </w:pPr>
    <w:rPr>
      <w:rFonts w:ascii="楷体_GB2312" w:hAnsi="楷体" w:eastAsia="楷体_GB2312" w:cs="仿宋_GB2312"/>
      <w:b/>
      <w:bCs/>
      <w:snapToGrid w:val="0"/>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_GB2312" w:eastAsia="仿宋_GB2312"/>
      <w:sz w:val="32"/>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2 Char"/>
    <w:basedOn w:val="9"/>
    <w:link w:val="2"/>
    <w:qFormat/>
    <w:uiPriority w:val="9"/>
    <w:rPr>
      <w:rFonts w:ascii="楷体_GB2312" w:hAnsi="楷体" w:eastAsia="楷体_GB2312" w:cs="仿宋_GB2312"/>
      <w:b/>
      <w:bCs/>
      <w:snapToGrid w:val="0"/>
      <w:kern w:val="0"/>
      <w:sz w:val="32"/>
      <w:szCs w:val="32"/>
    </w:rPr>
  </w:style>
  <w:style w:type="character" w:customStyle="1" w:styleId="14">
    <w:name w:val="批注框文本 Char"/>
    <w:basedOn w:val="9"/>
    <w:link w:val="4"/>
    <w:semiHidden/>
    <w:qFormat/>
    <w:uiPriority w:val="99"/>
    <w:rPr>
      <w:sz w:val="18"/>
      <w:szCs w:val="18"/>
    </w:rPr>
  </w:style>
  <w:style w:type="character" w:customStyle="1" w:styleId="15">
    <w:name w:val="Font Style13"/>
    <w:unhideWhenUsed/>
    <w:qFormat/>
    <w:uiPriority w:val="99"/>
    <w:rPr>
      <w:rFonts w:hint="eastAsia" w:ascii="宋体" w:hAnsi="宋体" w:eastAsia="宋体"/>
      <w:spacing w:val="50"/>
      <w:sz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83EC9-DA1B-4788-B157-DFEA68D7F73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31</Pages>
  <Words>2718</Words>
  <Characters>15497</Characters>
  <Lines>129</Lines>
  <Paragraphs>36</Paragraphs>
  <TotalTime>287</TotalTime>
  <ScaleCrop>false</ScaleCrop>
  <LinksUpToDate>false</LinksUpToDate>
  <CharactersWithSpaces>18179</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2022-01-02T09:41:00Z</dcterms:created>
  <dc:creator>NTKO</dc:creator>
  <cp:lastModifiedBy>辉</cp:lastModifiedBy>
  <cp:lastPrinted>2022-03-31T04:44:00Z</cp:lastPrinted>
  <dcterms:modified xsi:type="dcterms:W3CDTF">2022-04-14T07:14:36Z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4D95473BA1204888A676D58C13474F58</vt:lpwstr>
  </property>
</Properties>
</file>